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A4D25" w14:textId="6E18529F" w:rsidR="000D06B3" w:rsidRPr="000D06B3" w:rsidRDefault="000D06B3" w:rsidP="000D06B3">
      <w:pPr>
        <w:pStyle w:val="a3"/>
        <w:tabs>
          <w:tab w:val="right" w:pos="9781"/>
          <w:tab w:val="right" w:pos="13323"/>
        </w:tabs>
        <w:jc w:val="both"/>
        <w:outlineLvl w:val="0"/>
        <w:rPr>
          <w:rFonts w:ascii="Arial" w:eastAsia="MS Mincho" w:hAnsi="Arial" w:cs="Arial"/>
          <w:b/>
          <w:sz w:val="24"/>
          <w:szCs w:val="24"/>
          <w:lang w:val="en-US"/>
        </w:rPr>
      </w:pPr>
      <w:bookmarkStart w:id="0" w:name="_Ref399006623"/>
      <w:bookmarkStart w:id="1" w:name="_Toc92513360"/>
      <w:r w:rsidRPr="000D06B3">
        <w:rPr>
          <w:rFonts w:ascii="Arial" w:eastAsia="MS Mincho" w:hAnsi="Arial" w:cs="Arial"/>
          <w:b/>
          <w:sz w:val="24"/>
          <w:szCs w:val="24"/>
          <w:lang w:val="en-US"/>
        </w:rPr>
        <w:t>3GPP TSG-RAN WG4 Meeting #</w:t>
      </w:r>
      <w:proofErr w:type="gramStart"/>
      <w:r w:rsidRPr="000D06B3">
        <w:rPr>
          <w:rFonts w:ascii="Arial" w:eastAsia="MS Mincho" w:hAnsi="Arial" w:cs="Arial"/>
          <w:b/>
          <w:sz w:val="24"/>
          <w:szCs w:val="24"/>
          <w:lang w:val="en-US"/>
        </w:rPr>
        <w:t>11</w:t>
      </w:r>
      <w:r w:rsidR="009A26F3">
        <w:rPr>
          <w:rFonts w:ascii="Arial" w:eastAsia="MS Mincho" w:hAnsi="Arial" w:cs="Arial"/>
          <w:b/>
          <w:sz w:val="24"/>
          <w:szCs w:val="24"/>
          <w:lang w:val="en-US"/>
        </w:rPr>
        <w:t xml:space="preserve">3  </w:t>
      </w:r>
      <w:r w:rsidRPr="000D06B3">
        <w:rPr>
          <w:rFonts w:ascii="Arial" w:eastAsia="MS Mincho" w:hAnsi="Arial" w:cs="Arial"/>
          <w:b/>
          <w:sz w:val="24"/>
          <w:szCs w:val="24"/>
          <w:lang w:val="en-US"/>
        </w:rPr>
        <w:tab/>
      </w:r>
      <w:proofErr w:type="gramEnd"/>
      <w:r w:rsidRPr="000D06B3">
        <w:rPr>
          <w:rFonts w:ascii="Arial" w:eastAsia="MS Mincho" w:hAnsi="Arial" w:cs="Arial"/>
          <w:b/>
          <w:sz w:val="24"/>
          <w:szCs w:val="24"/>
          <w:lang w:val="en-US"/>
        </w:rPr>
        <w:tab/>
        <w:t>R4-24</w:t>
      </w:r>
      <w:r w:rsidR="00636AF7">
        <w:rPr>
          <w:rFonts w:ascii="Arial" w:eastAsia="MS Mincho" w:hAnsi="Arial" w:cs="Arial"/>
          <w:b/>
          <w:sz w:val="24"/>
          <w:szCs w:val="24"/>
          <w:lang w:val="en-US"/>
        </w:rPr>
        <w:t>19105</w:t>
      </w:r>
    </w:p>
    <w:p w14:paraId="654879EC" w14:textId="47D4EEA3" w:rsidR="002A1D39" w:rsidRPr="000D06B3" w:rsidRDefault="00B61E2A" w:rsidP="000D06B3">
      <w:pPr>
        <w:pStyle w:val="a3"/>
        <w:tabs>
          <w:tab w:val="right" w:pos="9781"/>
          <w:tab w:val="right" w:pos="13323"/>
        </w:tabs>
        <w:jc w:val="both"/>
        <w:outlineLvl w:val="0"/>
        <w:rPr>
          <w:rFonts w:eastAsia="宋体"/>
          <w:sz w:val="24"/>
          <w:lang w:eastAsia="zh-CN"/>
        </w:rPr>
      </w:pPr>
      <w:bookmarkStart w:id="2" w:name="_Hlk181093455"/>
      <w:r>
        <w:rPr>
          <w:rFonts w:ascii="Arial" w:eastAsia="宋体" w:hAnsi="Arial" w:cs="Arial"/>
          <w:b/>
          <w:sz w:val="24"/>
          <w:szCs w:val="24"/>
          <w:lang w:eastAsia="zh-CN"/>
        </w:rPr>
        <w:t>Orlando,</w:t>
      </w:r>
      <w:r w:rsidRPr="00A01738">
        <w:rPr>
          <w:rFonts w:ascii="Arial" w:eastAsia="宋体" w:hAnsi="Arial" w:cs="Arial"/>
          <w:b/>
          <w:sz w:val="24"/>
          <w:szCs w:val="24"/>
          <w:lang w:eastAsia="zh-CN"/>
        </w:rPr>
        <w:t xml:space="preserve"> </w:t>
      </w:r>
      <w:r>
        <w:rPr>
          <w:rFonts w:ascii="Arial" w:eastAsia="宋体" w:hAnsi="Arial" w:cs="Arial"/>
          <w:b/>
          <w:sz w:val="24"/>
          <w:szCs w:val="24"/>
          <w:lang w:eastAsia="zh-CN"/>
        </w:rPr>
        <w:t>US, 18</w:t>
      </w:r>
      <w:r w:rsidRPr="0052514D">
        <w:rPr>
          <w:rFonts w:ascii="Arial" w:eastAsia="宋体" w:hAnsi="Arial" w:cs="Arial"/>
          <w:b/>
          <w:sz w:val="24"/>
          <w:szCs w:val="24"/>
          <w:vertAlign w:val="superscript"/>
          <w:lang w:eastAsia="zh-CN"/>
        </w:rPr>
        <w:t>th</w:t>
      </w:r>
      <w:r w:rsidRPr="0052514D">
        <w:rPr>
          <w:rFonts w:ascii="Arial" w:eastAsia="宋体" w:hAnsi="Arial" w:cs="Arial"/>
          <w:b/>
          <w:sz w:val="24"/>
          <w:szCs w:val="24"/>
          <w:lang w:eastAsia="zh-CN"/>
        </w:rPr>
        <w:t xml:space="preserve"> – </w:t>
      </w:r>
      <w:r>
        <w:rPr>
          <w:rFonts w:ascii="Arial" w:eastAsia="宋体" w:hAnsi="Arial" w:cs="Arial"/>
          <w:b/>
          <w:sz w:val="24"/>
          <w:szCs w:val="24"/>
          <w:lang w:eastAsia="zh-CN"/>
        </w:rPr>
        <w:t>22</w:t>
      </w:r>
      <w:r w:rsidRPr="00D71980">
        <w:rPr>
          <w:rFonts w:ascii="Arial" w:eastAsia="宋体" w:hAnsi="Arial" w:cs="Arial"/>
          <w:b/>
          <w:sz w:val="24"/>
          <w:szCs w:val="24"/>
          <w:vertAlign w:val="superscript"/>
          <w:lang w:eastAsia="zh-CN"/>
        </w:rPr>
        <w:t>nd</w:t>
      </w:r>
      <w:r>
        <w:rPr>
          <w:rFonts w:ascii="Arial" w:eastAsia="宋体" w:hAnsi="Arial" w:cs="Arial"/>
          <w:b/>
          <w:sz w:val="24"/>
          <w:szCs w:val="24"/>
          <w:lang w:eastAsia="zh-CN"/>
        </w:rPr>
        <w:t xml:space="preserve"> November</w:t>
      </w:r>
      <w:r w:rsidRPr="0052514D">
        <w:rPr>
          <w:rFonts w:ascii="Arial" w:eastAsia="宋体" w:hAnsi="Arial" w:cs="Arial"/>
          <w:b/>
          <w:sz w:val="24"/>
          <w:szCs w:val="24"/>
          <w:lang w:eastAsia="zh-CN"/>
        </w:rPr>
        <w:t>, 2024</w:t>
      </w:r>
      <w:bookmarkEnd w:id="2"/>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0DF8F8D2"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8F3E8F" w:rsidRPr="008F3E8F">
        <w:rPr>
          <w:rFonts w:ascii="Arial" w:hAnsi="Arial" w:cs="Arial"/>
          <w:sz w:val="22"/>
        </w:rPr>
        <w:t>Discussion on RRM requirements for common signal or channel adaptation in R19 NES</w:t>
      </w:r>
    </w:p>
    <w:p w14:paraId="0BF78C31" w14:textId="61BB94FA"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E11BCA" w:rsidRPr="00E11BCA">
        <w:rPr>
          <w:rFonts w:ascii="Arial" w:hAnsi="Arial" w:cs="Arial"/>
          <w:sz w:val="22"/>
          <w:lang w:val="en-US"/>
        </w:rPr>
        <w:t>7.22.2.2</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64434B41" w14:textId="5809CA57" w:rsidR="00902E80" w:rsidRDefault="00902E80" w:rsidP="00902E80">
      <w:pPr>
        <w:adjustRightInd/>
        <w:jc w:val="both"/>
        <w:textAlignment w:val="auto"/>
        <w:rPr>
          <w:rFonts w:eastAsiaTheme="minorEastAsia"/>
          <w:lang w:eastAsia="zh-CN"/>
        </w:rPr>
      </w:pPr>
      <w:r>
        <w:rPr>
          <w:rFonts w:eastAsiaTheme="minorEastAsia"/>
          <w:lang w:eastAsia="zh-CN"/>
        </w:rPr>
        <w:t>In RAN4 #1</w:t>
      </w:r>
      <w:r w:rsidR="00036EF9">
        <w:rPr>
          <w:rFonts w:eastAsiaTheme="minorEastAsia"/>
          <w:lang w:eastAsia="zh-CN"/>
        </w:rPr>
        <w:t>12bis</w:t>
      </w:r>
      <w:r>
        <w:rPr>
          <w:rFonts w:eastAsiaTheme="minorEastAsia"/>
          <w:lang w:eastAsia="zh-CN"/>
        </w:rPr>
        <w:t>, the WF and LS to RAN2 [1], [2] are approved.</w:t>
      </w:r>
      <w:r w:rsidR="007D2C69">
        <w:rPr>
          <w:rFonts w:eastAsiaTheme="minorEastAsia"/>
          <w:lang w:eastAsia="zh-CN"/>
        </w:rPr>
        <w:t xml:space="preserve"> In one the follow spec impact is </w:t>
      </w:r>
      <w:r w:rsidR="00717C63">
        <w:rPr>
          <w:rFonts w:eastAsiaTheme="minorEastAsia" w:hint="eastAsia"/>
          <w:lang w:eastAsia="zh-CN"/>
        </w:rPr>
        <w:t>agr</w:t>
      </w:r>
      <w:r w:rsidR="00717C63">
        <w:rPr>
          <w:rFonts w:eastAsiaTheme="minorEastAsia"/>
          <w:lang w:eastAsia="zh-CN"/>
        </w:rPr>
        <w:t>eed</w:t>
      </w:r>
      <w:r w:rsidR="007D2C69">
        <w:rPr>
          <w:rFonts w:eastAsiaTheme="minorEastAsia"/>
          <w:lang w:eastAsia="zh-CN"/>
        </w:rPr>
        <w:t>.</w:t>
      </w:r>
    </w:p>
    <w:tbl>
      <w:tblPr>
        <w:tblStyle w:val="ae"/>
        <w:tblW w:w="0" w:type="auto"/>
        <w:tblLook w:val="04A0" w:firstRow="1" w:lastRow="0" w:firstColumn="1" w:lastColumn="0" w:noHBand="0" w:noVBand="1"/>
      </w:tblPr>
      <w:tblGrid>
        <w:gridCol w:w="9631"/>
      </w:tblGrid>
      <w:tr w:rsidR="00EE683C" w:rsidRPr="00C86698" w14:paraId="15DABB9E" w14:textId="77777777" w:rsidTr="005575F8">
        <w:tc>
          <w:tcPr>
            <w:tcW w:w="9631" w:type="dxa"/>
          </w:tcPr>
          <w:p w14:paraId="1B049C30" w14:textId="77777777" w:rsidR="00A900D0" w:rsidRPr="00BF5A6B" w:rsidRDefault="00A900D0" w:rsidP="00A900D0">
            <w:pPr>
              <w:snapToGrid w:val="0"/>
              <w:spacing w:after="120"/>
              <w:rPr>
                <w:b/>
                <w:sz w:val="21"/>
                <w:szCs w:val="21"/>
                <w:u w:val="single"/>
                <w:lang w:eastAsia="ko-KR"/>
              </w:rPr>
            </w:pPr>
            <w:r w:rsidRPr="00BF5A6B">
              <w:rPr>
                <w:b/>
                <w:sz w:val="21"/>
                <w:szCs w:val="21"/>
                <w:u w:val="single"/>
                <w:lang w:eastAsia="ko-KR"/>
              </w:rPr>
              <w:t>Issue 1-2-1: Requirements need updating</w:t>
            </w:r>
          </w:p>
          <w:p w14:paraId="1AE89E41" w14:textId="77777777" w:rsidR="00A900D0" w:rsidRPr="0010641C" w:rsidRDefault="00A900D0" w:rsidP="00A900D0">
            <w:pPr>
              <w:snapToGrid w:val="0"/>
              <w:spacing w:after="120"/>
              <w:rPr>
                <w:sz w:val="21"/>
                <w:szCs w:val="21"/>
                <w:highlight w:val="green"/>
                <w:lang w:eastAsia="zh-CN"/>
              </w:rPr>
            </w:pPr>
            <w:r w:rsidRPr="0010641C">
              <w:rPr>
                <w:rFonts w:hint="eastAsia"/>
                <w:sz w:val="21"/>
                <w:szCs w:val="21"/>
                <w:highlight w:val="green"/>
                <w:lang w:eastAsia="zh-CN"/>
              </w:rPr>
              <w:t>A</w:t>
            </w:r>
            <w:r w:rsidRPr="0010641C">
              <w:rPr>
                <w:sz w:val="21"/>
                <w:szCs w:val="21"/>
                <w:highlight w:val="green"/>
                <w:lang w:eastAsia="zh-CN"/>
              </w:rPr>
              <w:t>greement:</w:t>
            </w:r>
          </w:p>
          <w:p w14:paraId="690BDBA8" w14:textId="77777777" w:rsidR="00A900D0" w:rsidRPr="00A371F9" w:rsidRDefault="00A900D0" w:rsidP="00A900D0">
            <w:pPr>
              <w:pStyle w:val="ab"/>
              <w:numPr>
                <w:ilvl w:val="1"/>
                <w:numId w:val="15"/>
              </w:numPr>
              <w:overflowPunct/>
              <w:autoSpaceDE/>
              <w:autoSpaceDN/>
              <w:adjustRightInd/>
              <w:snapToGrid w:val="0"/>
              <w:spacing w:after="120"/>
              <w:ind w:left="1656"/>
              <w:contextualSpacing w:val="0"/>
              <w:textAlignment w:val="auto"/>
              <w:rPr>
                <w:szCs w:val="21"/>
                <w:highlight w:val="green"/>
              </w:rPr>
            </w:pPr>
            <w:r w:rsidRPr="0010641C">
              <w:rPr>
                <w:szCs w:val="21"/>
                <w:highlight w:val="green"/>
              </w:rPr>
              <w:t xml:space="preserve">RAN4 to discuss </w:t>
            </w:r>
            <w:r w:rsidRPr="00A371F9">
              <w:rPr>
                <w:szCs w:val="21"/>
                <w:highlight w:val="green"/>
              </w:rPr>
              <w:t>whether there are any impacts on at least the following RRM requirements due to SSB adaption:</w:t>
            </w:r>
          </w:p>
          <w:p w14:paraId="06F6B724" w14:textId="77777777" w:rsidR="00A900D0" w:rsidRPr="00A371F9" w:rsidRDefault="00A900D0" w:rsidP="00A900D0">
            <w:pPr>
              <w:pStyle w:val="ab"/>
              <w:numPr>
                <w:ilvl w:val="2"/>
                <w:numId w:val="15"/>
              </w:numPr>
              <w:overflowPunct/>
              <w:autoSpaceDE/>
              <w:autoSpaceDN/>
              <w:adjustRightInd/>
              <w:snapToGrid w:val="0"/>
              <w:spacing w:after="120"/>
              <w:ind w:left="2376"/>
              <w:contextualSpacing w:val="0"/>
              <w:textAlignment w:val="auto"/>
              <w:rPr>
                <w:szCs w:val="21"/>
                <w:highlight w:val="green"/>
              </w:rPr>
            </w:pPr>
            <w:r w:rsidRPr="00A371F9">
              <w:rPr>
                <w:szCs w:val="21"/>
                <w:highlight w:val="green"/>
              </w:rPr>
              <w:t>L1-RSRP for serving cell</w:t>
            </w:r>
          </w:p>
          <w:p w14:paraId="41DCA443" w14:textId="77777777" w:rsidR="00A900D0" w:rsidRPr="00A371F9" w:rsidRDefault="00A900D0" w:rsidP="00A900D0">
            <w:pPr>
              <w:pStyle w:val="ab"/>
              <w:numPr>
                <w:ilvl w:val="2"/>
                <w:numId w:val="15"/>
              </w:numPr>
              <w:overflowPunct/>
              <w:autoSpaceDE/>
              <w:autoSpaceDN/>
              <w:adjustRightInd/>
              <w:snapToGrid w:val="0"/>
              <w:spacing w:after="120"/>
              <w:ind w:left="2376"/>
              <w:contextualSpacing w:val="0"/>
              <w:textAlignment w:val="auto"/>
              <w:rPr>
                <w:szCs w:val="21"/>
                <w:highlight w:val="green"/>
              </w:rPr>
            </w:pPr>
            <w:r w:rsidRPr="00A371F9">
              <w:rPr>
                <w:szCs w:val="21"/>
                <w:highlight w:val="green"/>
              </w:rPr>
              <w:t>L1-SINR</w:t>
            </w:r>
          </w:p>
          <w:p w14:paraId="4896836B" w14:textId="77777777" w:rsidR="00A900D0" w:rsidRPr="00A371F9" w:rsidRDefault="00A900D0" w:rsidP="00A900D0">
            <w:pPr>
              <w:pStyle w:val="ab"/>
              <w:numPr>
                <w:ilvl w:val="2"/>
                <w:numId w:val="15"/>
              </w:numPr>
              <w:overflowPunct/>
              <w:autoSpaceDE/>
              <w:autoSpaceDN/>
              <w:adjustRightInd/>
              <w:snapToGrid w:val="0"/>
              <w:spacing w:after="120"/>
              <w:ind w:left="2376"/>
              <w:contextualSpacing w:val="0"/>
              <w:textAlignment w:val="auto"/>
              <w:rPr>
                <w:szCs w:val="21"/>
                <w:highlight w:val="green"/>
              </w:rPr>
            </w:pPr>
            <w:r w:rsidRPr="00A371F9">
              <w:rPr>
                <w:szCs w:val="21"/>
                <w:highlight w:val="green"/>
              </w:rPr>
              <w:t>BFD</w:t>
            </w:r>
          </w:p>
          <w:p w14:paraId="513C7AFC" w14:textId="77777777" w:rsidR="00A900D0" w:rsidRPr="00A371F9" w:rsidRDefault="00A900D0" w:rsidP="00A900D0">
            <w:pPr>
              <w:pStyle w:val="ab"/>
              <w:numPr>
                <w:ilvl w:val="2"/>
                <w:numId w:val="15"/>
              </w:numPr>
              <w:overflowPunct/>
              <w:autoSpaceDE/>
              <w:autoSpaceDN/>
              <w:adjustRightInd/>
              <w:snapToGrid w:val="0"/>
              <w:spacing w:after="120"/>
              <w:ind w:left="2376"/>
              <w:contextualSpacing w:val="0"/>
              <w:textAlignment w:val="auto"/>
              <w:rPr>
                <w:szCs w:val="21"/>
                <w:highlight w:val="green"/>
              </w:rPr>
            </w:pPr>
            <w:r w:rsidRPr="00A371F9">
              <w:rPr>
                <w:szCs w:val="21"/>
                <w:highlight w:val="green"/>
              </w:rPr>
              <w:t>CBD</w:t>
            </w:r>
          </w:p>
          <w:p w14:paraId="1846EA98" w14:textId="77777777" w:rsidR="00A900D0" w:rsidRPr="00A371F9" w:rsidRDefault="00A900D0" w:rsidP="00A900D0">
            <w:pPr>
              <w:pStyle w:val="ab"/>
              <w:numPr>
                <w:ilvl w:val="2"/>
                <w:numId w:val="15"/>
              </w:numPr>
              <w:overflowPunct/>
              <w:autoSpaceDE/>
              <w:autoSpaceDN/>
              <w:adjustRightInd/>
              <w:snapToGrid w:val="0"/>
              <w:spacing w:after="120"/>
              <w:ind w:left="2376"/>
              <w:contextualSpacing w:val="0"/>
              <w:textAlignment w:val="auto"/>
              <w:rPr>
                <w:szCs w:val="21"/>
                <w:highlight w:val="green"/>
              </w:rPr>
            </w:pPr>
            <w:proofErr w:type="spellStart"/>
            <w:r w:rsidRPr="00A371F9">
              <w:rPr>
                <w:szCs w:val="21"/>
                <w:highlight w:val="green"/>
              </w:rPr>
              <w:t>SCell</w:t>
            </w:r>
            <w:proofErr w:type="spellEnd"/>
            <w:r w:rsidRPr="00A371F9">
              <w:rPr>
                <w:szCs w:val="21"/>
                <w:highlight w:val="green"/>
              </w:rPr>
              <w:t xml:space="preserve"> activation</w:t>
            </w:r>
          </w:p>
          <w:p w14:paraId="73A282E9" w14:textId="77777777" w:rsidR="00A900D0" w:rsidRPr="00A371F9" w:rsidRDefault="00A900D0" w:rsidP="00A900D0">
            <w:pPr>
              <w:pStyle w:val="ab"/>
              <w:numPr>
                <w:ilvl w:val="2"/>
                <w:numId w:val="15"/>
              </w:numPr>
              <w:overflowPunct/>
              <w:autoSpaceDE/>
              <w:autoSpaceDN/>
              <w:adjustRightInd/>
              <w:snapToGrid w:val="0"/>
              <w:spacing w:after="120"/>
              <w:ind w:left="2376"/>
              <w:contextualSpacing w:val="0"/>
              <w:textAlignment w:val="auto"/>
              <w:rPr>
                <w:szCs w:val="21"/>
                <w:highlight w:val="green"/>
              </w:rPr>
            </w:pPr>
            <w:r w:rsidRPr="00A371F9">
              <w:rPr>
                <w:szCs w:val="21"/>
                <w:highlight w:val="green"/>
              </w:rPr>
              <w:t>TCI state switching</w:t>
            </w:r>
          </w:p>
          <w:p w14:paraId="3C851F9A" w14:textId="77777777" w:rsidR="00A900D0" w:rsidRPr="00A371F9" w:rsidRDefault="00A900D0" w:rsidP="00A900D0">
            <w:pPr>
              <w:pStyle w:val="ab"/>
              <w:numPr>
                <w:ilvl w:val="2"/>
                <w:numId w:val="15"/>
              </w:numPr>
              <w:overflowPunct/>
              <w:autoSpaceDE/>
              <w:autoSpaceDN/>
              <w:adjustRightInd/>
              <w:snapToGrid w:val="0"/>
              <w:spacing w:after="120"/>
              <w:ind w:left="2376"/>
              <w:contextualSpacing w:val="0"/>
              <w:textAlignment w:val="auto"/>
              <w:rPr>
                <w:szCs w:val="21"/>
                <w:highlight w:val="green"/>
              </w:rPr>
            </w:pPr>
            <w:r w:rsidRPr="00A371F9">
              <w:rPr>
                <w:szCs w:val="21"/>
                <w:highlight w:val="green"/>
              </w:rPr>
              <w:t xml:space="preserve">NR intra-frequency L3 measurement </w:t>
            </w:r>
          </w:p>
          <w:p w14:paraId="5A1A33A1" w14:textId="77777777" w:rsidR="00A900D0" w:rsidRPr="00A371F9" w:rsidRDefault="00A900D0" w:rsidP="00A900D0">
            <w:pPr>
              <w:pStyle w:val="ab"/>
              <w:numPr>
                <w:ilvl w:val="2"/>
                <w:numId w:val="15"/>
              </w:numPr>
              <w:overflowPunct/>
              <w:autoSpaceDE/>
              <w:autoSpaceDN/>
              <w:adjustRightInd/>
              <w:snapToGrid w:val="0"/>
              <w:spacing w:after="120"/>
              <w:ind w:left="2376"/>
              <w:contextualSpacing w:val="0"/>
              <w:textAlignment w:val="auto"/>
              <w:rPr>
                <w:szCs w:val="21"/>
                <w:highlight w:val="green"/>
              </w:rPr>
            </w:pPr>
            <w:r w:rsidRPr="00A371F9">
              <w:rPr>
                <w:szCs w:val="21"/>
                <w:highlight w:val="green"/>
              </w:rPr>
              <w:t xml:space="preserve">NR inter-frequency L3 measurement </w:t>
            </w:r>
          </w:p>
          <w:p w14:paraId="1D2E5760" w14:textId="6FBCC4D8" w:rsidR="00EE683C" w:rsidRPr="007D713C" w:rsidRDefault="00A900D0" w:rsidP="007D713C">
            <w:pPr>
              <w:snapToGrid w:val="0"/>
              <w:spacing w:after="120"/>
              <w:ind w:left="1420"/>
              <w:rPr>
                <w:rFonts w:eastAsiaTheme="minorEastAsia"/>
                <w:sz w:val="21"/>
                <w:szCs w:val="21"/>
                <w:lang w:eastAsia="zh-CN"/>
              </w:rPr>
            </w:pPr>
            <w:r w:rsidRPr="0010641C">
              <w:rPr>
                <w:sz w:val="21"/>
                <w:szCs w:val="21"/>
                <w:highlight w:val="green"/>
                <w:lang w:eastAsia="zh-CN"/>
              </w:rPr>
              <w:t>Note: Above list could be further updated based on RAN4 discussion.</w:t>
            </w:r>
          </w:p>
        </w:tc>
      </w:tr>
    </w:tbl>
    <w:p w14:paraId="479AA8B3" w14:textId="77777777" w:rsidR="007D2C69" w:rsidRPr="00EE683C" w:rsidRDefault="007D2C69" w:rsidP="00902E80">
      <w:pPr>
        <w:adjustRightInd/>
        <w:jc w:val="both"/>
        <w:textAlignment w:val="auto"/>
        <w:rPr>
          <w:rFonts w:eastAsiaTheme="minorEastAsia"/>
          <w:lang w:eastAsia="zh-CN"/>
        </w:rPr>
      </w:pPr>
    </w:p>
    <w:p w14:paraId="04AAE990" w14:textId="2F54A127" w:rsidR="00902E80" w:rsidRPr="006F1C42" w:rsidRDefault="00902E80" w:rsidP="00902E8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t>
      </w:r>
      <w:r w:rsidR="00DA3782">
        <w:rPr>
          <w:rFonts w:eastAsiaTheme="minorEastAsia"/>
          <w:lang w:eastAsia="zh-CN"/>
        </w:rPr>
        <w:t xml:space="preserve">we provide our views on </w:t>
      </w:r>
      <w:r w:rsidR="00DA3782" w:rsidRPr="00983135">
        <w:rPr>
          <w:rFonts w:eastAsiaTheme="minorEastAsia"/>
          <w:lang w:eastAsia="zh-CN"/>
        </w:rPr>
        <w:t xml:space="preserve">RRM requirements </w:t>
      </w:r>
      <w:r w:rsidR="00DA3782">
        <w:rPr>
          <w:rFonts w:eastAsiaTheme="minorEastAsia"/>
          <w:lang w:eastAsia="zh-CN"/>
        </w:rPr>
        <w:t>SSB adaptation in connected mode.</w:t>
      </w:r>
    </w:p>
    <w:p w14:paraId="6821DA08" w14:textId="5D4E1CA2" w:rsidR="007957E4" w:rsidRPr="007957E4" w:rsidRDefault="002A1D39" w:rsidP="00CC00D6">
      <w:pPr>
        <w:pStyle w:val="1"/>
        <w:rPr>
          <w:rFonts w:eastAsia="宋体"/>
          <w:lang w:eastAsia="zh-CN"/>
        </w:rPr>
      </w:pPr>
      <w:r w:rsidRPr="00C96D46">
        <w:rPr>
          <w:rFonts w:eastAsia="宋体"/>
          <w:lang w:eastAsia="zh-CN"/>
        </w:rPr>
        <w:t>Discussion</w:t>
      </w:r>
    </w:p>
    <w:p w14:paraId="2C14AB17" w14:textId="0F36EDFA" w:rsidR="000B2580" w:rsidRPr="00E0118B" w:rsidRDefault="000B2580" w:rsidP="000B2580">
      <w:pPr>
        <w:overflowPunct/>
        <w:autoSpaceDE/>
        <w:autoSpaceDN/>
        <w:adjustRightInd/>
        <w:jc w:val="both"/>
        <w:textAlignment w:val="auto"/>
        <w:rPr>
          <w:rFonts w:eastAsiaTheme="minorEastAsia"/>
          <w:b/>
          <w:lang w:eastAsia="zh-CN"/>
        </w:rPr>
      </w:pPr>
      <w:r>
        <w:rPr>
          <w:rFonts w:eastAsiaTheme="minorEastAsia" w:hint="eastAsia"/>
          <w:b/>
          <w:lang w:eastAsia="zh-CN"/>
        </w:rPr>
        <w:t>&lt;</w:t>
      </w:r>
      <w:r w:rsidR="001A31CA">
        <w:rPr>
          <w:rFonts w:eastAsiaTheme="minorEastAsia"/>
          <w:b/>
          <w:lang w:eastAsia="zh-CN"/>
        </w:rPr>
        <w:t>On impact</w:t>
      </w:r>
      <w:r w:rsidR="00A846E5">
        <w:rPr>
          <w:rFonts w:eastAsiaTheme="minorEastAsia"/>
          <w:b/>
          <w:lang w:eastAsia="zh-CN"/>
        </w:rPr>
        <w:t>s</w:t>
      </w:r>
      <w:r w:rsidR="001A31CA">
        <w:rPr>
          <w:rFonts w:eastAsiaTheme="minorEastAsia"/>
          <w:b/>
          <w:lang w:eastAsia="zh-CN"/>
        </w:rPr>
        <w:t xml:space="preserve"> to L1 measurements</w:t>
      </w:r>
      <w:r>
        <w:rPr>
          <w:rFonts w:eastAsiaTheme="minorEastAsia"/>
          <w:b/>
          <w:lang w:eastAsia="zh-CN"/>
        </w:rPr>
        <w:t>&gt;</w:t>
      </w:r>
    </w:p>
    <w:p w14:paraId="1B411CBA" w14:textId="5B394579" w:rsidR="00951867" w:rsidRDefault="00951867" w:rsidP="003F419A">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ere L1 measurements refers to the first 4 bullets above, i.e. L1-RSRP for serving cell, L1-SINR, BFD, CBD.</w:t>
      </w:r>
    </w:p>
    <w:p w14:paraId="3F2B12F1" w14:textId="5D68276F" w:rsidR="00ED7BEF" w:rsidRDefault="00ED7BEF" w:rsidP="003F419A">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irstly, our understanding is that CBD is only performed after beam failure is detected.</w:t>
      </w:r>
      <w:r w:rsidR="005C1656">
        <w:rPr>
          <w:rFonts w:eastAsia="宋体"/>
          <w:lang w:eastAsia="zh-CN"/>
        </w:rPr>
        <w:t xml:space="preserve"> Also note that there is no legacy CBD transition period </w:t>
      </w:r>
      <w:r w:rsidR="00574BF3">
        <w:rPr>
          <w:rFonts w:eastAsia="宋体" w:hint="eastAsia"/>
          <w:lang w:eastAsia="zh-CN"/>
        </w:rPr>
        <w:t>re</w:t>
      </w:r>
      <w:r w:rsidR="00574BF3">
        <w:rPr>
          <w:rFonts w:eastAsia="宋体"/>
          <w:lang w:eastAsia="zh-CN"/>
        </w:rPr>
        <w:t xml:space="preserve">quirement </w:t>
      </w:r>
      <w:r w:rsidR="005C1656">
        <w:rPr>
          <w:rFonts w:eastAsia="宋体"/>
          <w:lang w:eastAsia="zh-CN"/>
        </w:rPr>
        <w:t>defined in TS 38.133. Therefore, we prefer to follow the legacy way, i.e. not to define RRM requirements if the adaptation of SSB periodicity happens during the time UE performs CBD.</w:t>
      </w:r>
    </w:p>
    <w:p w14:paraId="4423413A" w14:textId="403AFE89" w:rsidR="005C1656" w:rsidRPr="00095ABD" w:rsidRDefault="005C1656" w:rsidP="003F419A">
      <w:pPr>
        <w:overflowPunct/>
        <w:autoSpaceDE/>
        <w:autoSpaceDN/>
        <w:adjustRightInd/>
        <w:jc w:val="both"/>
        <w:textAlignment w:val="auto"/>
        <w:rPr>
          <w:rFonts w:eastAsia="宋体"/>
          <w:b/>
          <w:lang w:eastAsia="zh-CN"/>
        </w:rPr>
      </w:pPr>
      <w:r w:rsidRPr="00095ABD">
        <w:rPr>
          <w:rFonts w:eastAsia="宋体" w:hint="eastAsia"/>
          <w:b/>
          <w:lang w:eastAsia="zh-CN"/>
        </w:rPr>
        <w:t>P</w:t>
      </w:r>
      <w:r w:rsidRPr="00095ABD">
        <w:rPr>
          <w:rFonts w:eastAsia="宋体"/>
          <w:b/>
          <w:lang w:eastAsia="zh-CN"/>
        </w:rPr>
        <w:t xml:space="preserve">roposal </w:t>
      </w:r>
      <w:proofErr w:type="gramStart"/>
      <w:r w:rsidRPr="00095ABD">
        <w:rPr>
          <w:rFonts w:eastAsia="宋体"/>
          <w:b/>
          <w:lang w:eastAsia="zh-CN"/>
        </w:rPr>
        <w:t xml:space="preserve">1  </w:t>
      </w:r>
      <w:r w:rsidR="004B259D">
        <w:rPr>
          <w:rFonts w:eastAsia="宋体"/>
          <w:b/>
          <w:lang w:eastAsia="zh-CN"/>
        </w:rPr>
        <w:t>RAN</w:t>
      </w:r>
      <w:proofErr w:type="gramEnd"/>
      <w:r w:rsidR="004B259D">
        <w:rPr>
          <w:rFonts w:eastAsia="宋体"/>
          <w:b/>
          <w:lang w:eastAsia="zh-CN"/>
        </w:rPr>
        <w:t>4 to f</w:t>
      </w:r>
      <w:r w:rsidRPr="00095ABD">
        <w:rPr>
          <w:rFonts w:eastAsia="宋体"/>
          <w:b/>
          <w:lang w:eastAsia="zh-CN"/>
        </w:rPr>
        <w:t>ollow legacy rule that no RRM requirement is defined if the adaptation of SSB periodicity happens during the time UE performs CBD.</w:t>
      </w:r>
    </w:p>
    <w:p w14:paraId="12CE9F5A" w14:textId="1A7370CF" w:rsidR="004E3FE0" w:rsidRDefault="00095ABD" w:rsidP="004E3FE0">
      <w:pPr>
        <w:overflowPunct/>
        <w:autoSpaceDE/>
        <w:autoSpaceDN/>
        <w:adjustRightInd/>
        <w:jc w:val="both"/>
        <w:textAlignment w:val="auto"/>
        <w:rPr>
          <w:rFonts w:eastAsia="宋体"/>
          <w:lang w:eastAsia="zh-CN"/>
        </w:rPr>
      </w:pPr>
      <w:r>
        <w:rPr>
          <w:rFonts w:eastAsia="宋体"/>
          <w:lang w:eastAsia="zh-CN"/>
        </w:rPr>
        <w:t>F</w:t>
      </w:r>
      <w:r>
        <w:rPr>
          <w:rFonts w:eastAsia="宋体" w:hint="eastAsia"/>
          <w:lang w:eastAsia="zh-CN"/>
        </w:rPr>
        <w:t>or</w:t>
      </w:r>
      <w:r>
        <w:rPr>
          <w:rFonts w:eastAsia="宋体"/>
          <w:lang w:eastAsia="zh-CN"/>
        </w:rPr>
        <w:t xml:space="preserve"> the other 3 parts, s</w:t>
      </w:r>
      <w:r w:rsidR="004E3FE0">
        <w:rPr>
          <w:rFonts w:eastAsia="宋体"/>
          <w:lang w:eastAsia="zh-CN"/>
        </w:rPr>
        <w:t>o far, the RAN1 conclusion for SSB adaptation is dynamic adjustment of SSB periodicity, as discussed above. Actually, RRM requirements for transition period, when UE switches between DRX and non-DRX, is already clear for all kinds of RRM requirements, e.g. RLM/BFD/CBD, L1-RSRP/L1-SINR measurement and L3 measurement. RAN4 may further check whether no additional impact is necessary.</w:t>
      </w:r>
    </w:p>
    <w:p w14:paraId="1BC3EC21" w14:textId="77777777" w:rsidR="004E3FE0" w:rsidRDefault="004E3FE0" w:rsidP="004E3FE0">
      <w:pPr>
        <w:overflowPunct/>
        <w:autoSpaceDE/>
        <w:autoSpaceDN/>
        <w:adjustRightInd/>
        <w:jc w:val="both"/>
        <w:textAlignment w:val="auto"/>
        <w:rPr>
          <w:rFonts w:eastAsia="宋体"/>
          <w:lang w:eastAsia="zh-CN"/>
        </w:rPr>
      </w:pPr>
      <w:r>
        <w:rPr>
          <w:rFonts w:eastAsia="宋体" w:hint="eastAsia"/>
          <w:lang w:eastAsia="zh-CN"/>
        </w:rPr>
        <w:lastRenderedPageBreak/>
        <w:t>I</w:t>
      </w:r>
      <w:r>
        <w:rPr>
          <w:rFonts w:eastAsia="宋体"/>
          <w:lang w:eastAsia="zh-CN"/>
        </w:rPr>
        <w:t>n existing BFD requirements, transition period requirements are defined for 4 different cases, as cited below. The transition period requirements defined for L3 measurements and L1-RSRP/L1-RSRP measurements are also cited.</w:t>
      </w:r>
    </w:p>
    <w:tbl>
      <w:tblPr>
        <w:tblStyle w:val="ae"/>
        <w:tblW w:w="0" w:type="auto"/>
        <w:tblLook w:val="04A0" w:firstRow="1" w:lastRow="0" w:firstColumn="1" w:lastColumn="0" w:noHBand="0" w:noVBand="1"/>
      </w:tblPr>
      <w:tblGrid>
        <w:gridCol w:w="9631"/>
      </w:tblGrid>
      <w:tr w:rsidR="004E3FE0" w:rsidRPr="00C86698" w14:paraId="1C3C1896" w14:textId="77777777" w:rsidTr="005575F8">
        <w:tc>
          <w:tcPr>
            <w:tcW w:w="9631" w:type="dxa"/>
          </w:tcPr>
          <w:p w14:paraId="46467CD0" w14:textId="77777777" w:rsidR="004E3FE0" w:rsidRPr="007100AA" w:rsidRDefault="004E3FE0" w:rsidP="005575F8">
            <w:pPr>
              <w:rPr>
                <w:rFonts w:eastAsiaTheme="minorEastAsia"/>
                <w:b/>
                <w:u w:val="single"/>
                <w:lang w:eastAsia="zh-CN"/>
              </w:rPr>
            </w:pPr>
            <w:r>
              <w:rPr>
                <w:rFonts w:eastAsiaTheme="minorEastAsia"/>
                <w:b/>
                <w:u w:val="single"/>
                <w:lang w:eastAsia="zh-CN"/>
              </w:rPr>
              <w:t>TS 38.133 v18.6.0</w:t>
            </w:r>
          </w:p>
          <w:p w14:paraId="192F14B3" w14:textId="77777777" w:rsidR="004E3FE0" w:rsidRPr="00B75E4E" w:rsidRDefault="004E3FE0" w:rsidP="005575F8">
            <w:pPr>
              <w:keepNext/>
              <w:keepLines/>
              <w:spacing w:before="120"/>
              <w:outlineLvl w:val="2"/>
              <w:rPr>
                <w:rFonts w:ascii="Arial" w:hAnsi="Arial"/>
                <w:sz w:val="28"/>
                <w:lang w:eastAsia="en-GB"/>
              </w:rPr>
            </w:pPr>
            <w:r w:rsidRPr="00B75E4E">
              <w:rPr>
                <w:rFonts w:ascii="Arial" w:hAnsi="Arial"/>
                <w:noProof/>
                <w:sz w:val="28"/>
                <w:lang w:eastAsia="en-GB"/>
              </w:rPr>
              <w:t>8.5.10</w:t>
            </w:r>
            <w:r w:rsidRPr="00B75E4E">
              <w:rPr>
                <w:rFonts w:ascii="Arial" w:hAnsi="Arial"/>
                <w:sz w:val="28"/>
                <w:lang w:val="en-US" w:eastAsia="en-GB"/>
              </w:rPr>
              <w:tab/>
            </w:r>
            <w:r w:rsidRPr="00B75E4E">
              <w:rPr>
                <w:rFonts w:ascii="Arial" w:hAnsi="Arial"/>
                <w:sz w:val="28"/>
                <w:lang w:eastAsia="en-GB"/>
              </w:rPr>
              <w:t>Minimum requirement at transitions for beam failure detection</w:t>
            </w:r>
          </w:p>
          <w:p w14:paraId="3E39E866" w14:textId="77777777" w:rsidR="004E3FE0" w:rsidRPr="00B75E4E" w:rsidRDefault="004E3FE0" w:rsidP="005575F8">
            <w:pPr>
              <w:rPr>
                <w:lang w:eastAsia="en-GB"/>
              </w:rPr>
            </w:pPr>
            <w:r w:rsidRPr="00B75E4E">
              <w:rPr>
                <w:lang w:eastAsia="en-GB"/>
              </w:rPr>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4E9574EF" w14:textId="77777777" w:rsidR="004E3FE0" w:rsidRPr="00B75E4E" w:rsidRDefault="004E3FE0" w:rsidP="005575F8">
            <w:pPr>
              <w:rPr>
                <w:lang w:eastAsia="en-GB"/>
              </w:rPr>
            </w:pPr>
            <w:r w:rsidRPr="00B75E4E">
              <w:rPr>
                <w:lang w:eastAsia="en-GB"/>
              </w:rPr>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56B3D388" w14:textId="77777777" w:rsidR="004E3FE0" w:rsidRPr="00B75E4E" w:rsidRDefault="004E3FE0" w:rsidP="005575F8">
            <w:pPr>
              <w:rPr>
                <w:lang w:eastAsia="en-GB"/>
              </w:rPr>
            </w:pPr>
            <w:r w:rsidRPr="00B75E4E">
              <w:rPr>
                <w:lang w:eastAsia="en-GB"/>
              </w:rPr>
              <w:t>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w:t>
            </w:r>
          </w:p>
          <w:p w14:paraId="4BC6F906" w14:textId="77777777" w:rsidR="004E3FE0" w:rsidRDefault="004E3FE0" w:rsidP="005575F8">
            <w:pPr>
              <w:rPr>
                <w:lang w:eastAsia="en-GB"/>
              </w:rPr>
            </w:pPr>
            <w:r w:rsidRPr="00B75E4E">
              <w:rPr>
                <w:lang w:eastAsia="en-GB"/>
              </w:rPr>
              <w:t xml:space="preserve">For UE supporting </w:t>
            </w:r>
            <w:r w:rsidRPr="00B75E4E">
              <w:rPr>
                <w:i/>
                <w:iCs/>
                <w:lang w:eastAsia="en-GB"/>
              </w:rPr>
              <w:t>ncd-SSB-BWP-Wor-r18</w:t>
            </w:r>
            <w:r w:rsidRPr="00B75E4E">
              <w:rPr>
                <w:lang w:eastAsia="en-GB"/>
              </w:rPr>
              <w:t>, when the UE transitions between BFD CD-SSB resource and BFD NCD-SSB resource due to BWP switching or due to SCG activation or deactivation during one evaluation period, the UE shall use an evaluation period that is the maximum of the evaluation period corresponding to the first SSB type and the second SSB type after the BWP switching or the SCG activation or deactivation. Subsequent to this duration, the UE shall use an evaluation period corresponding to the second SSB type for each BFD-RS resource.</w:t>
            </w:r>
          </w:p>
          <w:p w14:paraId="2B4C353F" w14:textId="77777777" w:rsidR="004E3FE0" w:rsidRDefault="004E3FE0" w:rsidP="005575F8">
            <w:pPr>
              <w:rPr>
                <w:lang w:eastAsia="en-GB"/>
              </w:rPr>
            </w:pPr>
          </w:p>
          <w:p w14:paraId="25A3721A" w14:textId="77777777" w:rsidR="004E3FE0" w:rsidRPr="00B4622B" w:rsidRDefault="004E3FE0" w:rsidP="005575F8">
            <w:pPr>
              <w:keepNext/>
              <w:keepLines/>
              <w:spacing w:before="120"/>
              <w:outlineLvl w:val="2"/>
              <w:rPr>
                <w:rFonts w:ascii="Arial" w:hAnsi="Arial"/>
                <w:sz w:val="28"/>
                <w:lang w:eastAsia="en-GB"/>
              </w:rPr>
            </w:pPr>
            <w:r w:rsidRPr="00B4622B">
              <w:rPr>
                <w:rFonts w:ascii="Arial" w:hAnsi="Arial"/>
                <w:sz w:val="28"/>
                <w:lang w:eastAsia="en-GB"/>
              </w:rPr>
              <w:t>9.1.6</w:t>
            </w:r>
            <w:r w:rsidRPr="00B4622B">
              <w:rPr>
                <w:rFonts w:ascii="Arial" w:hAnsi="Arial"/>
                <w:sz w:val="28"/>
                <w:lang w:eastAsia="en-GB"/>
              </w:rPr>
              <w:tab/>
              <w:t>Minimum requirement at transitions</w:t>
            </w:r>
          </w:p>
          <w:p w14:paraId="0A5D1C7A" w14:textId="77777777" w:rsidR="004E3FE0" w:rsidRPr="00B4622B" w:rsidRDefault="004E3FE0" w:rsidP="005575F8">
            <w:pPr>
              <w:rPr>
                <w:lang w:eastAsia="ko-KR"/>
              </w:rPr>
            </w:pPr>
            <w:r w:rsidRPr="00B4622B">
              <w:rPr>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311A1D4F" w14:textId="77777777" w:rsidR="004E3FE0" w:rsidRPr="00B4622B" w:rsidRDefault="004E3FE0" w:rsidP="005575F8">
            <w:pPr>
              <w:rPr>
                <w:lang w:eastAsia="ko-KR"/>
              </w:rPr>
            </w:pPr>
            <w:r w:rsidRPr="00B4622B">
              <w:rPr>
                <w:lang w:eastAsia="ko-KR"/>
              </w:rPr>
              <w:t>The carrier-specific scaling factor specified in clause 9.1.5 that applies to the other impacted measurement objects will also apply based on the longer measurement or cell identification delay before or after the transition.</w:t>
            </w:r>
          </w:p>
          <w:p w14:paraId="51E320E3" w14:textId="77777777" w:rsidR="004E3FE0" w:rsidRPr="00B4622B" w:rsidRDefault="004E3FE0" w:rsidP="005575F8">
            <w:pPr>
              <w:rPr>
                <w:lang w:eastAsia="ko-KR"/>
              </w:rPr>
            </w:pPr>
            <w:r w:rsidRPr="00B4622B">
              <w:rPr>
                <w:lang w:eastAsia="en-GB"/>
              </w:rPr>
              <w:t>When the UE transitions between DRX and non-DRX or when DRX cycle periodicity changes,</w:t>
            </w:r>
            <w:r w:rsidRPr="00B4622B">
              <w:rPr>
                <w:lang w:eastAsia="ko-KR"/>
              </w:rPr>
              <w:t xml:space="preserve"> the cell identification and measurement period requirements apply based on the longer delay before or after the transition.</w:t>
            </w:r>
          </w:p>
          <w:p w14:paraId="11717F5B" w14:textId="77777777" w:rsidR="004E3FE0" w:rsidRPr="00B4622B" w:rsidRDefault="004E3FE0" w:rsidP="005575F8">
            <w:pPr>
              <w:rPr>
                <w:lang w:eastAsia="ko-KR"/>
              </w:rPr>
            </w:pPr>
            <w:r w:rsidRPr="00B4622B">
              <w:rPr>
                <w:lang w:eastAsia="ko-KR"/>
              </w:rPr>
              <w:t>Subsequent to this measurement period, the cell identification and measurement period requirements on each measurement object are corresponding to the second mode after transition.</w:t>
            </w:r>
          </w:p>
          <w:p w14:paraId="4A2F8632" w14:textId="77777777" w:rsidR="004E3FE0" w:rsidRPr="007E2682" w:rsidRDefault="004E3FE0" w:rsidP="005575F8">
            <w:pPr>
              <w:rPr>
                <w:lang w:eastAsia="en-GB"/>
              </w:rPr>
            </w:pPr>
          </w:p>
        </w:tc>
      </w:tr>
    </w:tbl>
    <w:p w14:paraId="488805F6" w14:textId="77777777" w:rsidR="004E3FE0" w:rsidRDefault="004E3FE0" w:rsidP="004E3FE0">
      <w:pPr>
        <w:overflowPunct/>
        <w:autoSpaceDE/>
        <w:autoSpaceDN/>
        <w:adjustRightInd/>
        <w:jc w:val="both"/>
        <w:textAlignment w:val="auto"/>
        <w:rPr>
          <w:rFonts w:eastAsia="宋体"/>
          <w:lang w:eastAsia="zh-CN"/>
        </w:rPr>
      </w:pPr>
    </w:p>
    <w:p w14:paraId="2559958C" w14:textId="77777777" w:rsidR="004E3FE0" w:rsidRDefault="004E3FE0" w:rsidP="004E3FE0">
      <w:pPr>
        <w:overflowPunct/>
        <w:autoSpaceDE/>
        <w:autoSpaceDN/>
        <w:adjustRightInd/>
        <w:jc w:val="both"/>
        <w:textAlignment w:val="auto"/>
        <w:rPr>
          <w:rFonts w:eastAsia="宋体"/>
          <w:lang w:eastAsia="zh-CN"/>
        </w:rPr>
      </w:pPr>
      <w:r>
        <w:rPr>
          <w:rFonts w:eastAsia="宋体"/>
          <w:lang w:eastAsia="zh-CN"/>
        </w:rPr>
        <w:t>For the first two types of transition requirements of BFD, there is no requirements during transitions. For the third type, there is no transition period, as the requirements switches immediately after TCI is switched. For the 4</w:t>
      </w:r>
      <w:r w:rsidRPr="00ED7711">
        <w:rPr>
          <w:rFonts w:eastAsia="宋体"/>
          <w:vertAlign w:val="superscript"/>
          <w:lang w:eastAsia="zh-CN"/>
        </w:rPr>
        <w:t>th</w:t>
      </w:r>
      <w:r>
        <w:rPr>
          <w:rFonts w:eastAsia="宋体"/>
          <w:lang w:eastAsia="zh-CN"/>
        </w:rPr>
        <w:t xml:space="preserve"> type, UE follows the more relaxed requirements between the two different requirements, when possible.</w:t>
      </w:r>
    </w:p>
    <w:p w14:paraId="78CAD3E7" w14:textId="77777777" w:rsidR="004E3FE0" w:rsidRDefault="004E3FE0" w:rsidP="004E3FE0">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or the L1/L3 part, similar requirements are defined in 9.1.6 of TS 38.133. In that case, only the case with more relaxed requirements is considered.</w:t>
      </w:r>
    </w:p>
    <w:p w14:paraId="18304007" w14:textId="77777777" w:rsidR="004E3FE0" w:rsidRDefault="004E3FE0" w:rsidP="004E3FE0">
      <w:pPr>
        <w:overflowPunct/>
        <w:autoSpaceDE/>
        <w:autoSpaceDN/>
        <w:adjustRightInd/>
        <w:jc w:val="both"/>
        <w:textAlignment w:val="auto"/>
        <w:rPr>
          <w:rFonts w:eastAsia="宋体"/>
          <w:lang w:eastAsia="zh-CN"/>
        </w:rPr>
      </w:pPr>
      <w:r>
        <w:rPr>
          <w:rFonts w:eastAsia="宋体"/>
          <w:lang w:eastAsia="zh-CN"/>
        </w:rPr>
        <w:t>Based on existing requirements, it is worth to discuss how to capture the SSB adaptation requirements by transition period. Our understanding is that at least RAN4 shall follow the L3 measurement approach, i.e. UE follows the more relaxed requirements between the two different requirements, when possible.</w:t>
      </w:r>
    </w:p>
    <w:p w14:paraId="440F5F6D" w14:textId="4D8A9BA8" w:rsidR="008E19C2" w:rsidRDefault="004E3FE0" w:rsidP="004E3FE0">
      <w:pPr>
        <w:overflowPunct/>
        <w:autoSpaceDE/>
        <w:autoSpaceDN/>
        <w:adjustRightInd/>
        <w:jc w:val="both"/>
        <w:textAlignment w:val="auto"/>
        <w:rPr>
          <w:rFonts w:eastAsia="宋体"/>
          <w:b/>
          <w:lang w:eastAsia="zh-CN"/>
        </w:rPr>
      </w:pPr>
      <w:r w:rsidRPr="001279A9">
        <w:rPr>
          <w:rFonts w:eastAsia="宋体"/>
          <w:b/>
          <w:lang w:eastAsia="zh-CN"/>
        </w:rPr>
        <w:lastRenderedPageBreak/>
        <w:t xml:space="preserve">Proposal </w:t>
      </w:r>
      <w:proofErr w:type="gramStart"/>
      <w:r w:rsidR="009D16CD">
        <w:rPr>
          <w:rFonts w:eastAsia="宋体"/>
          <w:b/>
          <w:lang w:eastAsia="zh-CN"/>
        </w:rPr>
        <w:t>2</w:t>
      </w:r>
      <w:r w:rsidRPr="001279A9">
        <w:rPr>
          <w:rFonts w:eastAsia="宋体"/>
          <w:b/>
          <w:lang w:eastAsia="zh-CN"/>
        </w:rPr>
        <w:t xml:space="preserve">  For</w:t>
      </w:r>
      <w:proofErr w:type="gramEnd"/>
      <w:r w:rsidRPr="001279A9">
        <w:rPr>
          <w:rFonts w:eastAsia="宋体"/>
          <w:b/>
          <w:lang w:eastAsia="zh-CN"/>
        </w:rPr>
        <w:t xml:space="preserve"> SSB periodicity adaptation, RAN4 further check whether existing transition period requirements for L3 measurement</w:t>
      </w:r>
      <w:r>
        <w:rPr>
          <w:rFonts w:eastAsia="宋体"/>
          <w:b/>
          <w:lang w:eastAsia="zh-CN"/>
        </w:rPr>
        <w:t xml:space="preserve"> can be re-used for BFD</w:t>
      </w:r>
      <w:r w:rsidR="00D31CAB">
        <w:rPr>
          <w:rFonts w:eastAsia="宋体"/>
          <w:b/>
          <w:lang w:eastAsia="zh-CN"/>
        </w:rPr>
        <w:t>, L1-RSRP measurement of serving cell and L1-SINR measurement of serving cell</w:t>
      </w:r>
      <w:r w:rsidRPr="001279A9">
        <w:rPr>
          <w:rFonts w:eastAsia="宋体"/>
          <w:b/>
          <w:lang w:eastAsia="zh-CN"/>
        </w:rPr>
        <w:t>.</w:t>
      </w:r>
    </w:p>
    <w:p w14:paraId="59825229" w14:textId="7796D40B" w:rsidR="005D2A9C" w:rsidRDefault="005D2A9C" w:rsidP="004E3FE0">
      <w:pPr>
        <w:overflowPunct/>
        <w:autoSpaceDE/>
        <w:autoSpaceDN/>
        <w:adjustRightInd/>
        <w:jc w:val="both"/>
        <w:textAlignment w:val="auto"/>
        <w:rPr>
          <w:rFonts w:eastAsia="宋体"/>
          <w:lang w:eastAsia="zh-CN"/>
        </w:rPr>
      </w:pPr>
    </w:p>
    <w:p w14:paraId="7051B270" w14:textId="6B5BFAA8" w:rsidR="005D2A9C" w:rsidRDefault="00C23D74" w:rsidP="004E3FE0">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nother issue would be whether to consider inter-cell L1 measurement for this SSB adaptation.</w:t>
      </w:r>
      <w:r w:rsidR="00702F6F">
        <w:rPr>
          <w:rFonts w:eastAsia="宋体"/>
          <w:lang w:eastAsia="zh-CN"/>
        </w:rPr>
        <w:t xml:space="preserve"> In Rel</w:t>
      </w:r>
      <w:r w:rsidR="00702F6F">
        <w:rPr>
          <w:rFonts w:eastAsia="宋体" w:hint="eastAsia"/>
          <w:lang w:eastAsia="zh-CN"/>
        </w:rPr>
        <w:t>-</w:t>
      </w:r>
      <w:r w:rsidR="00702F6F">
        <w:rPr>
          <w:rFonts w:eastAsia="宋体"/>
          <w:lang w:eastAsia="zh-CN"/>
        </w:rPr>
        <w:t>17, ICBM with inter-cell L1 measurement is supported by R17 MIMO WI. So far there is no discussion in RAN1 yet regarding whether SSB adaptation also needs to consider the inter-cell scenario. In our view, support of SSB adaptation under inter-cell scenario is possible considering intra-DU deployment, but the corresponding signalling and mechanism need to be agreed in RAN1/2 first.</w:t>
      </w:r>
    </w:p>
    <w:p w14:paraId="20A2F2A3" w14:textId="2CC1B515" w:rsidR="00702F6F" w:rsidRPr="001B0860" w:rsidRDefault="00702F6F" w:rsidP="004E3FE0">
      <w:pPr>
        <w:overflowPunct/>
        <w:autoSpaceDE/>
        <w:autoSpaceDN/>
        <w:adjustRightInd/>
        <w:jc w:val="both"/>
        <w:textAlignment w:val="auto"/>
        <w:rPr>
          <w:rFonts w:eastAsia="宋体"/>
          <w:b/>
          <w:lang w:eastAsia="zh-CN"/>
        </w:rPr>
      </w:pPr>
      <w:r w:rsidRPr="001B0860">
        <w:rPr>
          <w:rFonts w:eastAsia="宋体"/>
          <w:b/>
          <w:lang w:eastAsia="zh-CN"/>
        </w:rPr>
        <w:t xml:space="preserve">Proposal </w:t>
      </w:r>
      <w:proofErr w:type="gramStart"/>
      <w:r w:rsidRPr="001B0860">
        <w:rPr>
          <w:rFonts w:eastAsia="宋体"/>
          <w:b/>
          <w:lang w:eastAsia="zh-CN"/>
        </w:rPr>
        <w:t xml:space="preserve">3  </w:t>
      </w:r>
      <w:r w:rsidR="00114647" w:rsidRPr="001B0860">
        <w:rPr>
          <w:rFonts w:eastAsia="宋体"/>
          <w:b/>
          <w:lang w:eastAsia="zh-CN"/>
        </w:rPr>
        <w:t>The</w:t>
      </w:r>
      <w:proofErr w:type="gramEnd"/>
      <w:r w:rsidR="00114647" w:rsidRPr="001B0860">
        <w:rPr>
          <w:rFonts w:eastAsia="宋体"/>
          <w:b/>
          <w:lang w:eastAsia="zh-CN"/>
        </w:rPr>
        <w:t xml:space="preserve"> s</w:t>
      </w:r>
      <w:r w:rsidRPr="001B0860">
        <w:rPr>
          <w:rFonts w:eastAsia="宋体"/>
          <w:b/>
          <w:lang w:eastAsia="zh-CN"/>
        </w:rPr>
        <w:t>upport of SSB adaptation under inter-cell scenario needs to be discussed and agreed in RAN1/2 first. RAN4 postpone corresponding discussion until RAN1/2 make conclusions.</w:t>
      </w:r>
    </w:p>
    <w:p w14:paraId="1C491DB1" w14:textId="3C04C998" w:rsidR="00702F6F" w:rsidRDefault="00702F6F" w:rsidP="004E3FE0">
      <w:pPr>
        <w:overflowPunct/>
        <w:autoSpaceDE/>
        <w:autoSpaceDN/>
        <w:adjustRightInd/>
        <w:jc w:val="both"/>
        <w:textAlignment w:val="auto"/>
        <w:rPr>
          <w:rFonts w:eastAsia="宋体"/>
          <w:lang w:eastAsia="zh-CN"/>
        </w:rPr>
      </w:pPr>
    </w:p>
    <w:p w14:paraId="2E09D2E5" w14:textId="0E46E840" w:rsidR="00BE1791" w:rsidRPr="00E0118B" w:rsidRDefault="00BE1791" w:rsidP="00BE1791">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impacts to </w:t>
      </w:r>
      <w:r w:rsidR="000901A7">
        <w:rPr>
          <w:rFonts w:eastAsiaTheme="minorEastAsia"/>
          <w:b/>
          <w:lang w:eastAsia="zh-CN"/>
        </w:rPr>
        <w:t xml:space="preserve">TCI activation and </w:t>
      </w:r>
      <w:proofErr w:type="spellStart"/>
      <w:r w:rsidR="000901A7">
        <w:rPr>
          <w:rFonts w:eastAsiaTheme="minorEastAsia"/>
          <w:b/>
          <w:lang w:eastAsia="zh-CN"/>
        </w:rPr>
        <w:t>SCell</w:t>
      </w:r>
      <w:proofErr w:type="spellEnd"/>
      <w:r w:rsidR="000901A7">
        <w:rPr>
          <w:rFonts w:eastAsiaTheme="minorEastAsia"/>
          <w:b/>
          <w:lang w:eastAsia="zh-CN"/>
        </w:rPr>
        <w:t xml:space="preserve"> activation</w:t>
      </w:r>
      <w:r>
        <w:rPr>
          <w:rFonts w:eastAsiaTheme="minorEastAsia"/>
          <w:b/>
          <w:lang w:eastAsia="zh-CN"/>
        </w:rPr>
        <w:t>&gt;</w:t>
      </w:r>
    </w:p>
    <w:p w14:paraId="1EB6B233" w14:textId="1E5F0C26" w:rsidR="00702F6F" w:rsidRDefault="005460C9" w:rsidP="004E3FE0">
      <w:pPr>
        <w:overflowPunct/>
        <w:autoSpaceDE/>
        <w:autoSpaceDN/>
        <w:adjustRightInd/>
        <w:jc w:val="both"/>
        <w:textAlignment w:val="auto"/>
        <w:rPr>
          <w:rFonts w:eastAsia="宋体"/>
          <w:lang w:eastAsia="zh-CN"/>
        </w:rPr>
      </w:pPr>
      <w:r>
        <w:rPr>
          <w:rFonts w:eastAsia="宋体"/>
          <w:lang w:eastAsia="zh-CN"/>
        </w:rPr>
        <w:t xml:space="preserve">This is similar to the issue of CBD. In legacy, change of SSB measurement period due to </w:t>
      </w:r>
      <w:r w:rsidR="00647D40">
        <w:rPr>
          <w:rFonts w:eastAsia="宋体"/>
          <w:lang w:eastAsia="zh-CN"/>
        </w:rPr>
        <w:t xml:space="preserve">change of </w:t>
      </w:r>
      <w:r>
        <w:rPr>
          <w:rFonts w:eastAsia="宋体"/>
          <w:lang w:eastAsia="zh-CN"/>
        </w:rPr>
        <w:t>DRX cycle</w:t>
      </w:r>
      <w:r w:rsidR="00647D40">
        <w:rPr>
          <w:rFonts w:eastAsia="宋体"/>
          <w:lang w:eastAsia="zh-CN"/>
        </w:rPr>
        <w:t xml:space="preserve"> length</w:t>
      </w:r>
      <w:r>
        <w:rPr>
          <w:rFonts w:eastAsia="宋体"/>
          <w:lang w:eastAsia="zh-CN"/>
        </w:rPr>
        <w:t xml:space="preserve"> is also not considered in TCI activation and </w:t>
      </w:r>
      <w:proofErr w:type="spellStart"/>
      <w:r>
        <w:rPr>
          <w:rFonts w:eastAsia="宋体"/>
          <w:lang w:eastAsia="zh-CN"/>
        </w:rPr>
        <w:t>SCell</w:t>
      </w:r>
      <w:proofErr w:type="spellEnd"/>
      <w:r>
        <w:rPr>
          <w:rFonts w:eastAsia="宋体"/>
          <w:lang w:eastAsia="zh-CN"/>
        </w:rPr>
        <w:t xml:space="preserve"> activation. It would be a corner case if this happens.</w:t>
      </w:r>
      <w:r w:rsidR="00F568A4">
        <w:rPr>
          <w:rFonts w:eastAsia="宋体"/>
          <w:lang w:eastAsia="zh-CN"/>
        </w:rPr>
        <w:t xml:space="preserve"> The rule shall be followed when we discuss SSB periodicity adaptation.</w:t>
      </w:r>
    </w:p>
    <w:p w14:paraId="1E81891D" w14:textId="3C76583D" w:rsidR="00791AD6" w:rsidRPr="00095ABD" w:rsidRDefault="00791AD6" w:rsidP="00791AD6">
      <w:pPr>
        <w:overflowPunct/>
        <w:autoSpaceDE/>
        <w:autoSpaceDN/>
        <w:adjustRightInd/>
        <w:jc w:val="both"/>
        <w:textAlignment w:val="auto"/>
        <w:rPr>
          <w:rFonts w:eastAsia="宋体"/>
          <w:b/>
          <w:lang w:eastAsia="zh-CN"/>
        </w:rPr>
      </w:pPr>
      <w:r w:rsidRPr="00095ABD">
        <w:rPr>
          <w:rFonts w:eastAsia="宋体" w:hint="eastAsia"/>
          <w:b/>
          <w:lang w:eastAsia="zh-CN"/>
        </w:rPr>
        <w:t>P</w:t>
      </w:r>
      <w:r w:rsidRPr="00095ABD">
        <w:rPr>
          <w:rFonts w:eastAsia="宋体"/>
          <w:b/>
          <w:lang w:eastAsia="zh-CN"/>
        </w:rPr>
        <w:t xml:space="preserve">roposal </w:t>
      </w:r>
      <w:proofErr w:type="gramStart"/>
      <w:r w:rsidR="00F568A4">
        <w:rPr>
          <w:rFonts w:eastAsia="宋体"/>
          <w:b/>
          <w:lang w:eastAsia="zh-CN"/>
        </w:rPr>
        <w:t>4</w:t>
      </w:r>
      <w:r w:rsidRPr="00095ABD">
        <w:rPr>
          <w:rFonts w:eastAsia="宋体"/>
          <w:b/>
          <w:lang w:eastAsia="zh-CN"/>
        </w:rPr>
        <w:t xml:space="preserve">  </w:t>
      </w:r>
      <w:r>
        <w:rPr>
          <w:rFonts w:eastAsia="宋体"/>
          <w:b/>
          <w:lang w:eastAsia="zh-CN"/>
        </w:rPr>
        <w:t>RAN</w:t>
      </w:r>
      <w:proofErr w:type="gramEnd"/>
      <w:r>
        <w:rPr>
          <w:rFonts w:eastAsia="宋体"/>
          <w:b/>
          <w:lang w:eastAsia="zh-CN"/>
        </w:rPr>
        <w:t>4 to f</w:t>
      </w:r>
      <w:r w:rsidRPr="00095ABD">
        <w:rPr>
          <w:rFonts w:eastAsia="宋体"/>
          <w:b/>
          <w:lang w:eastAsia="zh-CN"/>
        </w:rPr>
        <w:t xml:space="preserve">ollow legacy rule that no RRM requirement is defined if the adaptation of SSB periodicity happens during the time UE </w:t>
      </w:r>
      <w:r w:rsidR="005A3FE8">
        <w:rPr>
          <w:rFonts w:eastAsia="宋体"/>
          <w:b/>
          <w:lang w:eastAsia="zh-CN"/>
        </w:rPr>
        <w:t xml:space="preserve">performs TCI switch or </w:t>
      </w:r>
      <w:proofErr w:type="spellStart"/>
      <w:r w:rsidR="005A3FE8">
        <w:rPr>
          <w:rFonts w:eastAsia="宋体"/>
          <w:b/>
          <w:lang w:eastAsia="zh-CN"/>
        </w:rPr>
        <w:t>SCell</w:t>
      </w:r>
      <w:proofErr w:type="spellEnd"/>
      <w:r w:rsidR="005A3FE8">
        <w:rPr>
          <w:rFonts w:eastAsia="宋体"/>
          <w:b/>
          <w:lang w:eastAsia="zh-CN"/>
        </w:rPr>
        <w:t xml:space="preserve"> activation</w:t>
      </w:r>
      <w:r w:rsidRPr="00095ABD">
        <w:rPr>
          <w:rFonts w:eastAsia="宋体"/>
          <w:b/>
          <w:lang w:eastAsia="zh-CN"/>
        </w:rPr>
        <w:t>.</w:t>
      </w:r>
    </w:p>
    <w:p w14:paraId="0F49D51E" w14:textId="77777777" w:rsidR="00791AD6" w:rsidRPr="00791AD6" w:rsidRDefault="00791AD6" w:rsidP="004E3FE0">
      <w:pPr>
        <w:overflowPunct/>
        <w:autoSpaceDE/>
        <w:autoSpaceDN/>
        <w:adjustRightInd/>
        <w:jc w:val="both"/>
        <w:textAlignment w:val="auto"/>
        <w:rPr>
          <w:rFonts w:eastAsia="宋体"/>
          <w:lang w:eastAsia="zh-CN"/>
        </w:rPr>
      </w:pPr>
    </w:p>
    <w:p w14:paraId="5D25C805" w14:textId="4139E8D4" w:rsidR="00117873" w:rsidRPr="00E0118B" w:rsidRDefault="00117873" w:rsidP="00117873">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impacts to </w:t>
      </w:r>
      <w:r w:rsidR="009833B4">
        <w:rPr>
          <w:rFonts w:eastAsiaTheme="minorEastAsia"/>
          <w:b/>
          <w:lang w:eastAsia="zh-CN"/>
        </w:rPr>
        <w:t xml:space="preserve">L3 </w:t>
      </w:r>
      <w:r w:rsidR="009833B4">
        <w:rPr>
          <w:rFonts w:eastAsiaTheme="minorEastAsia" w:hint="eastAsia"/>
          <w:b/>
          <w:lang w:eastAsia="zh-CN"/>
        </w:rPr>
        <w:t>meas</w:t>
      </w:r>
      <w:r w:rsidR="009833B4">
        <w:rPr>
          <w:rFonts w:eastAsiaTheme="minorEastAsia"/>
          <w:b/>
          <w:lang w:eastAsia="zh-CN"/>
        </w:rPr>
        <w:t>urements</w:t>
      </w:r>
      <w:r>
        <w:rPr>
          <w:rFonts w:eastAsiaTheme="minorEastAsia"/>
          <w:b/>
          <w:lang w:eastAsia="zh-CN"/>
        </w:rPr>
        <w:t>&gt;</w:t>
      </w:r>
    </w:p>
    <w:p w14:paraId="6BADBC88" w14:textId="20745A0B" w:rsidR="005460C9" w:rsidRDefault="00004FAD" w:rsidP="004E3FE0">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RAN4 has sent LS to RAN2 regarding the whether there is any SMTC impacts. Therefore, we think RAN4 shall wait for RAN2 conclusion first. RAN4 may stop the corresponding discussion if RAN2 agrees no impact to SMTC.</w:t>
      </w:r>
    </w:p>
    <w:p w14:paraId="2BF3833F" w14:textId="6E6EC0C7" w:rsidR="00004FAD" w:rsidRPr="007701D7" w:rsidRDefault="00004FAD" w:rsidP="004E3FE0">
      <w:pPr>
        <w:overflowPunct/>
        <w:autoSpaceDE/>
        <w:autoSpaceDN/>
        <w:adjustRightInd/>
        <w:jc w:val="both"/>
        <w:textAlignment w:val="auto"/>
        <w:rPr>
          <w:rFonts w:eastAsia="宋体"/>
          <w:b/>
          <w:lang w:eastAsia="zh-CN"/>
        </w:rPr>
      </w:pPr>
      <w:r w:rsidRPr="007701D7">
        <w:rPr>
          <w:rFonts w:eastAsia="宋体" w:hint="eastAsia"/>
          <w:b/>
          <w:lang w:eastAsia="zh-CN"/>
        </w:rPr>
        <w:t>P</w:t>
      </w:r>
      <w:r w:rsidRPr="007701D7">
        <w:rPr>
          <w:rFonts w:eastAsia="宋体"/>
          <w:b/>
          <w:lang w:eastAsia="zh-CN"/>
        </w:rPr>
        <w:t xml:space="preserve">roposal </w:t>
      </w:r>
      <w:proofErr w:type="gramStart"/>
      <w:r w:rsidRPr="007701D7">
        <w:rPr>
          <w:rFonts w:eastAsia="宋体"/>
          <w:b/>
          <w:lang w:eastAsia="zh-CN"/>
        </w:rPr>
        <w:t>5  For</w:t>
      </w:r>
      <w:proofErr w:type="gramEnd"/>
      <w:r w:rsidRPr="007701D7">
        <w:rPr>
          <w:rFonts w:eastAsia="宋体"/>
          <w:b/>
          <w:lang w:eastAsia="zh-CN"/>
        </w:rPr>
        <w:t xml:space="preserve"> impacts to L3 measurements, RAN4 to wait </w:t>
      </w:r>
      <w:r w:rsidR="00B16559" w:rsidRPr="007701D7">
        <w:rPr>
          <w:rFonts w:eastAsia="宋体"/>
          <w:b/>
          <w:lang w:eastAsia="zh-CN"/>
        </w:rPr>
        <w:t xml:space="preserve">for </w:t>
      </w:r>
      <w:r w:rsidRPr="007701D7">
        <w:rPr>
          <w:rFonts w:eastAsia="宋体"/>
          <w:b/>
          <w:lang w:eastAsia="zh-CN"/>
        </w:rPr>
        <w:t xml:space="preserve">RAN2 conclusion regarding whether there is </w:t>
      </w:r>
      <w:r w:rsidR="00B16559" w:rsidRPr="007701D7">
        <w:rPr>
          <w:rFonts w:eastAsia="宋体"/>
          <w:b/>
          <w:lang w:eastAsia="zh-CN"/>
        </w:rPr>
        <w:t>impact to SMTC due to SSB adaptation.</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572F71C6" w14:textId="77777777" w:rsidR="001D6950" w:rsidRPr="00095ABD" w:rsidRDefault="001D6950" w:rsidP="001D6950">
      <w:pPr>
        <w:overflowPunct/>
        <w:autoSpaceDE/>
        <w:autoSpaceDN/>
        <w:adjustRightInd/>
        <w:jc w:val="both"/>
        <w:textAlignment w:val="auto"/>
        <w:rPr>
          <w:rFonts w:eastAsia="宋体"/>
          <w:b/>
          <w:lang w:eastAsia="zh-CN"/>
        </w:rPr>
      </w:pPr>
      <w:r w:rsidRPr="00095ABD">
        <w:rPr>
          <w:rFonts w:eastAsia="宋体" w:hint="eastAsia"/>
          <w:b/>
          <w:lang w:eastAsia="zh-CN"/>
        </w:rPr>
        <w:t>P</w:t>
      </w:r>
      <w:r w:rsidRPr="00095ABD">
        <w:rPr>
          <w:rFonts w:eastAsia="宋体"/>
          <w:b/>
          <w:lang w:eastAsia="zh-CN"/>
        </w:rPr>
        <w:t xml:space="preserve">roposal </w:t>
      </w:r>
      <w:proofErr w:type="gramStart"/>
      <w:r w:rsidRPr="00095ABD">
        <w:rPr>
          <w:rFonts w:eastAsia="宋体"/>
          <w:b/>
          <w:lang w:eastAsia="zh-CN"/>
        </w:rPr>
        <w:t xml:space="preserve">1  </w:t>
      </w:r>
      <w:r>
        <w:rPr>
          <w:rFonts w:eastAsia="宋体"/>
          <w:b/>
          <w:lang w:eastAsia="zh-CN"/>
        </w:rPr>
        <w:t>RAN</w:t>
      </w:r>
      <w:proofErr w:type="gramEnd"/>
      <w:r>
        <w:rPr>
          <w:rFonts w:eastAsia="宋体"/>
          <w:b/>
          <w:lang w:eastAsia="zh-CN"/>
        </w:rPr>
        <w:t>4 to f</w:t>
      </w:r>
      <w:r w:rsidRPr="00095ABD">
        <w:rPr>
          <w:rFonts w:eastAsia="宋体"/>
          <w:b/>
          <w:lang w:eastAsia="zh-CN"/>
        </w:rPr>
        <w:t>ollow legacy rule that no RRM requirement is defined if the adaptation of SSB periodicity happens during the time UE performs CBD.</w:t>
      </w:r>
    </w:p>
    <w:p w14:paraId="76800D1B" w14:textId="77777777" w:rsidR="00E90AA5" w:rsidRDefault="00E90AA5" w:rsidP="00E90AA5">
      <w:pPr>
        <w:overflowPunct/>
        <w:autoSpaceDE/>
        <w:autoSpaceDN/>
        <w:adjustRightInd/>
        <w:jc w:val="both"/>
        <w:textAlignment w:val="auto"/>
        <w:rPr>
          <w:rFonts w:eastAsia="宋体"/>
          <w:b/>
          <w:lang w:eastAsia="zh-CN"/>
        </w:rPr>
      </w:pPr>
      <w:r w:rsidRPr="001279A9">
        <w:rPr>
          <w:rFonts w:eastAsia="宋体"/>
          <w:b/>
          <w:lang w:eastAsia="zh-CN"/>
        </w:rPr>
        <w:t xml:space="preserve">Proposal </w:t>
      </w:r>
      <w:proofErr w:type="gramStart"/>
      <w:r>
        <w:rPr>
          <w:rFonts w:eastAsia="宋体"/>
          <w:b/>
          <w:lang w:eastAsia="zh-CN"/>
        </w:rPr>
        <w:t>2</w:t>
      </w:r>
      <w:r w:rsidRPr="001279A9">
        <w:rPr>
          <w:rFonts w:eastAsia="宋体"/>
          <w:b/>
          <w:lang w:eastAsia="zh-CN"/>
        </w:rPr>
        <w:t xml:space="preserve">  For</w:t>
      </w:r>
      <w:proofErr w:type="gramEnd"/>
      <w:r w:rsidRPr="001279A9">
        <w:rPr>
          <w:rFonts w:eastAsia="宋体"/>
          <w:b/>
          <w:lang w:eastAsia="zh-CN"/>
        </w:rPr>
        <w:t xml:space="preserve"> SSB periodicity adaptation, RAN4 further check whether existing transition period requirements for L3 measurement</w:t>
      </w:r>
      <w:r>
        <w:rPr>
          <w:rFonts w:eastAsia="宋体"/>
          <w:b/>
          <w:lang w:eastAsia="zh-CN"/>
        </w:rPr>
        <w:t xml:space="preserve"> can be re-used for BFD, L1-RSRP measurement of serving cell and L1-SINR measurement of serving cell</w:t>
      </w:r>
      <w:r w:rsidRPr="001279A9">
        <w:rPr>
          <w:rFonts w:eastAsia="宋体"/>
          <w:b/>
          <w:lang w:eastAsia="zh-CN"/>
        </w:rPr>
        <w:t>.</w:t>
      </w:r>
    </w:p>
    <w:p w14:paraId="6FCDB620" w14:textId="02ED8819" w:rsidR="0057111F" w:rsidRPr="001B0860" w:rsidRDefault="0057111F" w:rsidP="0057111F">
      <w:pPr>
        <w:overflowPunct/>
        <w:autoSpaceDE/>
        <w:autoSpaceDN/>
        <w:adjustRightInd/>
        <w:jc w:val="both"/>
        <w:textAlignment w:val="auto"/>
        <w:rPr>
          <w:rFonts w:eastAsia="宋体"/>
          <w:b/>
          <w:lang w:eastAsia="zh-CN"/>
        </w:rPr>
      </w:pPr>
      <w:r w:rsidRPr="001B0860">
        <w:rPr>
          <w:rFonts w:eastAsia="宋体"/>
          <w:b/>
          <w:lang w:eastAsia="zh-CN"/>
        </w:rPr>
        <w:t xml:space="preserve">Proposal </w:t>
      </w:r>
      <w:proofErr w:type="gramStart"/>
      <w:r w:rsidRPr="001B0860">
        <w:rPr>
          <w:rFonts w:eastAsia="宋体"/>
          <w:b/>
          <w:lang w:eastAsia="zh-CN"/>
        </w:rPr>
        <w:t>3  The</w:t>
      </w:r>
      <w:proofErr w:type="gramEnd"/>
      <w:r w:rsidRPr="001B0860">
        <w:rPr>
          <w:rFonts w:eastAsia="宋体"/>
          <w:b/>
          <w:lang w:eastAsia="zh-CN"/>
        </w:rPr>
        <w:t xml:space="preserve"> support of SSB adaptation under inter-cell scenario needs to be discussed and agreed in RAN1/2 first. RAN4 </w:t>
      </w:r>
      <w:r w:rsidR="000D5EEA">
        <w:rPr>
          <w:rFonts w:eastAsia="宋体"/>
          <w:b/>
          <w:lang w:eastAsia="zh-CN"/>
        </w:rPr>
        <w:t xml:space="preserve">to </w:t>
      </w:r>
      <w:r w:rsidRPr="001B0860">
        <w:rPr>
          <w:rFonts w:eastAsia="宋体"/>
          <w:b/>
          <w:lang w:eastAsia="zh-CN"/>
        </w:rPr>
        <w:t>postpone corresponding discussion until RAN1/2 make conclusions.</w:t>
      </w:r>
    </w:p>
    <w:p w14:paraId="12A23C1A" w14:textId="77777777" w:rsidR="00985488" w:rsidRPr="00095ABD" w:rsidRDefault="00985488" w:rsidP="00985488">
      <w:pPr>
        <w:overflowPunct/>
        <w:autoSpaceDE/>
        <w:autoSpaceDN/>
        <w:adjustRightInd/>
        <w:jc w:val="both"/>
        <w:textAlignment w:val="auto"/>
        <w:rPr>
          <w:rFonts w:eastAsia="宋体"/>
          <w:b/>
          <w:lang w:eastAsia="zh-CN"/>
        </w:rPr>
      </w:pPr>
      <w:r w:rsidRPr="00095ABD">
        <w:rPr>
          <w:rFonts w:eastAsia="宋体" w:hint="eastAsia"/>
          <w:b/>
          <w:lang w:eastAsia="zh-CN"/>
        </w:rPr>
        <w:t>P</w:t>
      </w:r>
      <w:r w:rsidRPr="00095ABD">
        <w:rPr>
          <w:rFonts w:eastAsia="宋体"/>
          <w:b/>
          <w:lang w:eastAsia="zh-CN"/>
        </w:rPr>
        <w:t xml:space="preserve">roposal </w:t>
      </w:r>
      <w:proofErr w:type="gramStart"/>
      <w:r>
        <w:rPr>
          <w:rFonts w:eastAsia="宋体"/>
          <w:b/>
          <w:lang w:eastAsia="zh-CN"/>
        </w:rPr>
        <w:t>4</w:t>
      </w:r>
      <w:r w:rsidRPr="00095ABD">
        <w:rPr>
          <w:rFonts w:eastAsia="宋体"/>
          <w:b/>
          <w:lang w:eastAsia="zh-CN"/>
        </w:rPr>
        <w:t xml:space="preserve">  </w:t>
      </w:r>
      <w:r>
        <w:rPr>
          <w:rFonts w:eastAsia="宋体"/>
          <w:b/>
          <w:lang w:eastAsia="zh-CN"/>
        </w:rPr>
        <w:t>RAN</w:t>
      </w:r>
      <w:proofErr w:type="gramEnd"/>
      <w:r>
        <w:rPr>
          <w:rFonts w:eastAsia="宋体"/>
          <w:b/>
          <w:lang w:eastAsia="zh-CN"/>
        </w:rPr>
        <w:t>4 to f</w:t>
      </w:r>
      <w:r w:rsidRPr="00095ABD">
        <w:rPr>
          <w:rFonts w:eastAsia="宋体"/>
          <w:b/>
          <w:lang w:eastAsia="zh-CN"/>
        </w:rPr>
        <w:t xml:space="preserve">ollow legacy rule that no RRM requirement is defined if the adaptation of SSB periodicity happens during the time UE </w:t>
      </w:r>
      <w:r>
        <w:rPr>
          <w:rFonts w:eastAsia="宋体"/>
          <w:b/>
          <w:lang w:eastAsia="zh-CN"/>
        </w:rPr>
        <w:t xml:space="preserve">performs TCI switch or </w:t>
      </w:r>
      <w:proofErr w:type="spellStart"/>
      <w:r>
        <w:rPr>
          <w:rFonts w:eastAsia="宋体"/>
          <w:b/>
          <w:lang w:eastAsia="zh-CN"/>
        </w:rPr>
        <w:t>SCell</w:t>
      </w:r>
      <w:proofErr w:type="spellEnd"/>
      <w:r>
        <w:rPr>
          <w:rFonts w:eastAsia="宋体"/>
          <w:b/>
          <w:lang w:eastAsia="zh-CN"/>
        </w:rPr>
        <w:t xml:space="preserve"> activation</w:t>
      </w:r>
      <w:r w:rsidRPr="00095ABD">
        <w:rPr>
          <w:rFonts w:eastAsia="宋体"/>
          <w:b/>
          <w:lang w:eastAsia="zh-CN"/>
        </w:rPr>
        <w:t>.</w:t>
      </w:r>
    </w:p>
    <w:p w14:paraId="1FC99394" w14:textId="77777777" w:rsidR="00785E1B" w:rsidRPr="007701D7" w:rsidRDefault="00785E1B" w:rsidP="00785E1B">
      <w:pPr>
        <w:overflowPunct/>
        <w:autoSpaceDE/>
        <w:autoSpaceDN/>
        <w:adjustRightInd/>
        <w:jc w:val="both"/>
        <w:textAlignment w:val="auto"/>
        <w:rPr>
          <w:rFonts w:eastAsia="宋体"/>
          <w:b/>
          <w:lang w:eastAsia="zh-CN"/>
        </w:rPr>
      </w:pPr>
      <w:r w:rsidRPr="007701D7">
        <w:rPr>
          <w:rFonts w:eastAsia="宋体" w:hint="eastAsia"/>
          <w:b/>
          <w:lang w:eastAsia="zh-CN"/>
        </w:rPr>
        <w:t>P</w:t>
      </w:r>
      <w:r w:rsidRPr="007701D7">
        <w:rPr>
          <w:rFonts w:eastAsia="宋体"/>
          <w:b/>
          <w:lang w:eastAsia="zh-CN"/>
        </w:rPr>
        <w:t xml:space="preserve">roposal </w:t>
      </w:r>
      <w:proofErr w:type="gramStart"/>
      <w:r w:rsidRPr="007701D7">
        <w:rPr>
          <w:rFonts w:eastAsia="宋体"/>
          <w:b/>
          <w:lang w:eastAsia="zh-CN"/>
        </w:rPr>
        <w:t>5  For</w:t>
      </w:r>
      <w:proofErr w:type="gramEnd"/>
      <w:r w:rsidRPr="007701D7">
        <w:rPr>
          <w:rFonts w:eastAsia="宋体"/>
          <w:b/>
          <w:lang w:eastAsia="zh-CN"/>
        </w:rPr>
        <w:t xml:space="preserve"> impacts to L3 measurements, RAN4 to wait for RAN2 conclusion regarding whether there is impact to SMTC due to SSB adaptation.</w:t>
      </w:r>
    </w:p>
    <w:p w14:paraId="5961001D" w14:textId="77777777" w:rsidR="002A696A" w:rsidRPr="00785E1B" w:rsidRDefault="002A696A" w:rsidP="00A54D0A">
      <w:pPr>
        <w:overflowPunct/>
        <w:autoSpaceDE/>
        <w:autoSpaceDN/>
        <w:adjustRightInd/>
        <w:jc w:val="both"/>
        <w:textAlignment w:val="auto"/>
        <w:rPr>
          <w:rFonts w:eastAsia="宋体"/>
          <w:b/>
          <w:lang w:eastAsia="zh-CN"/>
        </w:rPr>
      </w:pPr>
      <w:bookmarkStart w:id="3" w:name="_GoBack"/>
      <w:bookmarkEnd w:id="3"/>
    </w:p>
    <w:p w14:paraId="112B5643" w14:textId="77777777" w:rsidR="002A1D39" w:rsidRDefault="002A1D39" w:rsidP="002A1D39">
      <w:pPr>
        <w:pStyle w:val="1"/>
        <w:numPr>
          <w:ilvl w:val="0"/>
          <w:numId w:val="0"/>
        </w:numPr>
        <w:jc w:val="both"/>
        <w:rPr>
          <w:rFonts w:eastAsia="宋体"/>
          <w:lang w:eastAsia="zh-CN"/>
        </w:rPr>
      </w:pPr>
      <w:r w:rsidRPr="00C96D46">
        <w:t>References</w:t>
      </w:r>
    </w:p>
    <w:p w14:paraId="27C2E57A" w14:textId="23C0540B" w:rsidR="00DC214A" w:rsidRDefault="00DC214A" w:rsidP="00DC214A">
      <w:pPr>
        <w:overflowPunct/>
        <w:autoSpaceDE/>
        <w:autoSpaceDN/>
        <w:adjustRightInd/>
        <w:spacing w:after="0"/>
        <w:textAlignment w:val="auto"/>
        <w:rPr>
          <w:rFonts w:eastAsia="宋体"/>
          <w:lang w:eastAsia="zh-CN"/>
        </w:rPr>
      </w:pPr>
      <w:bookmarkStart w:id="4" w:name="_Ref20844613"/>
      <w:bookmarkStart w:id="5"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00C35F21" w:rsidRPr="00C35F21">
        <w:rPr>
          <w:rFonts w:eastAsia="宋体"/>
          <w:lang w:eastAsia="zh-CN"/>
        </w:rPr>
        <w:t>R</w:t>
      </w:r>
      <w:proofErr w:type="gramEnd"/>
      <w:r w:rsidR="00C35F21" w:rsidRPr="00C35F21">
        <w:rPr>
          <w:rFonts w:eastAsia="宋体"/>
          <w:lang w:eastAsia="zh-CN"/>
        </w:rPr>
        <w:t>4-2416860</w:t>
      </w:r>
      <w:r>
        <w:rPr>
          <w:rFonts w:eastAsia="宋体"/>
          <w:lang w:eastAsia="zh-CN"/>
        </w:rPr>
        <w:t xml:space="preserve">  </w:t>
      </w:r>
      <w:r w:rsidR="006454F1" w:rsidRPr="006454F1">
        <w:rPr>
          <w:rFonts w:eastAsia="宋体"/>
          <w:lang w:eastAsia="zh-CN"/>
        </w:rPr>
        <w:t>WF on RRM requirements for Netw_Energy_NR_enh_Part2</w:t>
      </w:r>
      <w:r w:rsidR="00CE233C">
        <w:rPr>
          <w:rFonts w:eastAsia="宋体"/>
          <w:lang w:eastAsia="zh-CN"/>
        </w:rPr>
        <w:t xml:space="preserve">, </w:t>
      </w:r>
      <w:r w:rsidR="003F6DD6">
        <w:rPr>
          <w:rFonts w:eastAsia="宋体"/>
          <w:lang w:eastAsia="zh-CN"/>
        </w:rPr>
        <w:t>Huawei</w:t>
      </w:r>
      <w:r w:rsidR="00CE233C">
        <w:rPr>
          <w:rFonts w:eastAsia="宋体"/>
          <w:lang w:eastAsia="zh-CN"/>
        </w:rPr>
        <w:t>.  RAN4 #1</w:t>
      </w:r>
      <w:r w:rsidR="006F62F2">
        <w:rPr>
          <w:rFonts w:eastAsia="宋体"/>
          <w:lang w:eastAsia="zh-CN"/>
        </w:rPr>
        <w:t>12</w:t>
      </w:r>
      <w:r w:rsidR="002B0FF9">
        <w:rPr>
          <w:rFonts w:eastAsia="宋体" w:hint="eastAsia"/>
          <w:lang w:eastAsia="zh-CN"/>
        </w:rPr>
        <w:t>bis</w:t>
      </w:r>
    </w:p>
    <w:bookmarkEnd w:id="4"/>
    <w:bookmarkEnd w:id="5"/>
    <w:p w14:paraId="2FA8F09E" w14:textId="1607BD3F" w:rsidR="00A2188E" w:rsidRDefault="00A2188E" w:rsidP="00A2188E">
      <w:pPr>
        <w:overflowPunct/>
        <w:autoSpaceDE/>
        <w:autoSpaceDN/>
        <w:adjustRightInd/>
        <w:spacing w:after="0"/>
        <w:textAlignment w:val="auto"/>
        <w:rPr>
          <w:rFonts w:eastAsia="宋体"/>
          <w:lang w:eastAsia="zh-CN"/>
        </w:rPr>
      </w:pPr>
      <w:r>
        <w:rPr>
          <w:rFonts w:eastAsia="宋体" w:hint="eastAsia"/>
          <w:lang w:eastAsia="zh-CN"/>
        </w:rPr>
        <w:lastRenderedPageBreak/>
        <w:t>[</w:t>
      </w:r>
      <w:r>
        <w:rPr>
          <w:rFonts w:eastAsia="宋体"/>
          <w:lang w:eastAsia="zh-CN"/>
        </w:rPr>
        <w:t>2</w:t>
      </w:r>
      <w:proofErr w:type="gramStart"/>
      <w:r>
        <w:rPr>
          <w:rFonts w:eastAsia="宋体"/>
          <w:lang w:eastAsia="zh-CN"/>
        </w:rPr>
        <w:t xml:space="preserve">]  </w:t>
      </w:r>
      <w:r w:rsidR="008209F2" w:rsidRPr="008209F2">
        <w:rPr>
          <w:rFonts w:eastAsia="宋体"/>
          <w:lang w:eastAsia="zh-CN"/>
        </w:rPr>
        <w:t>R</w:t>
      </w:r>
      <w:proofErr w:type="gramEnd"/>
      <w:r w:rsidR="008209F2" w:rsidRPr="008209F2">
        <w:rPr>
          <w:rFonts w:eastAsia="宋体"/>
          <w:lang w:eastAsia="zh-CN"/>
        </w:rPr>
        <w:t>4-2416911</w:t>
      </w:r>
      <w:r>
        <w:rPr>
          <w:rFonts w:eastAsia="宋体"/>
          <w:lang w:eastAsia="zh-CN"/>
        </w:rPr>
        <w:t xml:space="preserve">  </w:t>
      </w:r>
      <w:r w:rsidR="00E929CC">
        <w:rPr>
          <w:bCs/>
          <w:sz w:val="21"/>
          <w:szCs w:val="21"/>
        </w:rPr>
        <w:t>LS on SSB adaptation</w:t>
      </w:r>
      <w:r>
        <w:rPr>
          <w:rFonts w:eastAsia="宋体"/>
          <w:lang w:eastAsia="zh-CN"/>
        </w:rPr>
        <w:t xml:space="preserve">, </w:t>
      </w:r>
      <w:r w:rsidR="00F34F9D">
        <w:rPr>
          <w:rFonts w:eastAsia="宋体"/>
          <w:lang w:eastAsia="zh-CN"/>
        </w:rPr>
        <w:t>A</w:t>
      </w:r>
      <w:r w:rsidR="00F34F9D">
        <w:rPr>
          <w:rFonts w:eastAsia="宋体" w:hint="eastAsia"/>
          <w:lang w:eastAsia="zh-CN"/>
        </w:rPr>
        <w:t>pple</w:t>
      </w:r>
      <w:r>
        <w:rPr>
          <w:rFonts w:eastAsia="宋体"/>
          <w:lang w:eastAsia="zh-CN"/>
        </w:rPr>
        <w:t>.  RAN4 #112</w:t>
      </w:r>
      <w:r>
        <w:rPr>
          <w:rFonts w:eastAsia="宋体" w:hint="eastAsia"/>
          <w:lang w:eastAsia="zh-CN"/>
        </w:rPr>
        <w:t>bis</w:t>
      </w:r>
    </w:p>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C24DC6" w14:textId="77777777" w:rsidR="004D4397" w:rsidRDefault="004D4397" w:rsidP="002A1D39">
      <w:pPr>
        <w:spacing w:after="0"/>
      </w:pPr>
      <w:r>
        <w:separator/>
      </w:r>
    </w:p>
  </w:endnote>
  <w:endnote w:type="continuationSeparator" w:id="0">
    <w:p w14:paraId="3B177FF5" w14:textId="77777777" w:rsidR="004D4397" w:rsidRDefault="004D4397"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4A1C4C" w14:textId="77777777" w:rsidR="004D4397" w:rsidRDefault="004D4397" w:rsidP="002A1D39">
      <w:pPr>
        <w:spacing w:after="0"/>
      </w:pPr>
      <w:r>
        <w:separator/>
      </w:r>
    </w:p>
  </w:footnote>
  <w:footnote w:type="continuationSeparator" w:id="0">
    <w:p w14:paraId="6C8E55AE" w14:textId="77777777" w:rsidR="004D4397" w:rsidRDefault="004D4397"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0"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456424"/>
    <w:multiLevelType w:val="hybridMultilevel"/>
    <w:tmpl w:val="740EAF0C"/>
    <w:lvl w:ilvl="0" w:tplc="868C315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7"/>
  </w:num>
  <w:num w:numId="2">
    <w:abstractNumId w:val="45"/>
  </w:num>
  <w:num w:numId="3">
    <w:abstractNumId w:val="36"/>
  </w:num>
  <w:num w:numId="4">
    <w:abstractNumId w:val="5"/>
  </w:num>
  <w:num w:numId="5">
    <w:abstractNumId w:val="20"/>
  </w:num>
  <w:num w:numId="6">
    <w:abstractNumId w:val="44"/>
  </w:num>
  <w:num w:numId="7">
    <w:abstractNumId w:val="23"/>
  </w:num>
  <w:num w:numId="8">
    <w:abstractNumId w:val="34"/>
  </w:num>
  <w:num w:numId="9">
    <w:abstractNumId w:val="7"/>
  </w:num>
  <w:num w:numId="10">
    <w:abstractNumId w:val="12"/>
  </w:num>
  <w:num w:numId="11">
    <w:abstractNumId w:val="16"/>
  </w:num>
  <w:num w:numId="12">
    <w:abstractNumId w:val="33"/>
  </w:num>
  <w:num w:numId="13">
    <w:abstractNumId w:val="31"/>
  </w:num>
  <w:num w:numId="14">
    <w:abstractNumId w:val="17"/>
  </w:num>
  <w:num w:numId="15">
    <w:abstractNumId w:val="29"/>
  </w:num>
  <w:num w:numId="16">
    <w:abstractNumId w:val="18"/>
  </w:num>
  <w:num w:numId="17">
    <w:abstractNumId w:val="43"/>
  </w:num>
  <w:num w:numId="18">
    <w:abstractNumId w:val="13"/>
  </w:num>
  <w:num w:numId="19">
    <w:abstractNumId w:val="32"/>
  </w:num>
  <w:num w:numId="20">
    <w:abstractNumId w:val="25"/>
  </w:num>
  <w:num w:numId="21">
    <w:abstractNumId w:val="19"/>
  </w:num>
  <w:num w:numId="22">
    <w:abstractNumId w:val="0"/>
  </w:num>
  <w:num w:numId="23">
    <w:abstractNumId w:val="26"/>
  </w:num>
  <w:num w:numId="24">
    <w:abstractNumId w:val="42"/>
  </w:num>
  <w:num w:numId="25">
    <w:abstractNumId w:val="15"/>
  </w:num>
  <w:num w:numId="26">
    <w:abstractNumId w:val="11"/>
  </w:num>
  <w:num w:numId="27">
    <w:abstractNumId w:val="24"/>
  </w:num>
  <w:num w:numId="28">
    <w:abstractNumId w:val="4"/>
  </w:num>
  <w:num w:numId="29">
    <w:abstractNumId w:val="35"/>
  </w:num>
  <w:num w:numId="30">
    <w:abstractNumId w:val="10"/>
  </w:num>
  <w:num w:numId="31">
    <w:abstractNumId w:val="22"/>
  </w:num>
  <w:num w:numId="32">
    <w:abstractNumId w:val="8"/>
  </w:num>
  <w:num w:numId="33">
    <w:abstractNumId w:val="6"/>
  </w:num>
  <w:num w:numId="34">
    <w:abstractNumId w:val="27"/>
  </w:num>
  <w:num w:numId="35">
    <w:abstractNumId w:val="3"/>
  </w:num>
  <w:num w:numId="36">
    <w:abstractNumId w:val="9"/>
  </w:num>
  <w:num w:numId="37">
    <w:abstractNumId w:val="38"/>
  </w:num>
  <w:num w:numId="38">
    <w:abstractNumId w:val="37"/>
  </w:num>
  <w:num w:numId="39">
    <w:abstractNumId w:val="14"/>
  </w:num>
  <w:num w:numId="40">
    <w:abstractNumId w:val="30"/>
  </w:num>
  <w:num w:numId="41">
    <w:abstractNumId w:val="2"/>
  </w:num>
  <w:num w:numId="42">
    <w:abstractNumId w:val="40"/>
  </w:num>
  <w:num w:numId="43">
    <w:abstractNumId w:val="21"/>
  </w:num>
  <w:num w:numId="44">
    <w:abstractNumId w:val="39"/>
  </w:num>
  <w:num w:numId="45">
    <w:abstractNumId w:val="28"/>
  </w:num>
  <w:num w:numId="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abstractNumId w:val="4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AD"/>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C42"/>
    <w:rsid w:val="00023287"/>
    <w:rsid w:val="000238B6"/>
    <w:rsid w:val="00023F8A"/>
    <w:rsid w:val="0002459A"/>
    <w:rsid w:val="000245FC"/>
    <w:rsid w:val="00024768"/>
    <w:rsid w:val="00024B13"/>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FB6"/>
    <w:rsid w:val="00035FCD"/>
    <w:rsid w:val="000365F4"/>
    <w:rsid w:val="00036B17"/>
    <w:rsid w:val="00036D5C"/>
    <w:rsid w:val="00036EAF"/>
    <w:rsid w:val="00036EF9"/>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A7"/>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5ABD"/>
    <w:rsid w:val="000963F5"/>
    <w:rsid w:val="00096781"/>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D97"/>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6B3"/>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B87"/>
    <w:rsid w:val="000D5C89"/>
    <w:rsid w:val="000D5CA4"/>
    <w:rsid w:val="000D5EEA"/>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A9F"/>
    <w:rsid w:val="00104B0D"/>
    <w:rsid w:val="0010519B"/>
    <w:rsid w:val="00105297"/>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16"/>
    <w:rsid w:val="00114647"/>
    <w:rsid w:val="00114BD7"/>
    <w:rsid w:val="00114D57"/>
    <w:rsid w:val="00115004"/>
    <w:rsid w:val="00115562"/>
    <w:rsid w:val="00115F66"/>
    <w:rsid w:val="001162BD"/>
    <w:rsid w:val="0011657D"/>
    <w:rsid w:val="00116E8C"/>
    <w:rsid w:val="0011782D"/>
    <w:rsid w:val="00117873"/>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5EF7"/>
    <w:rsid w:val="00146B3B"/>
    <w:rsid w:val="00146BD7"/>
    <w:rsid w:val="00146E74"/>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1F82"/>
    <w:rsid w:val="001A2251"/>
    <w:rsid w:val="001A25D3"/>
    <w:rsid w:val="001A26C3"/>
    <w:rsid w:val="001A2CCD"/>
    <w:rsid w:val="001A31CA"/>
    <w:rsid w:val="001A37EB"/>
    <w:rsid w:val="001A390A"/>
    <w:rsid w:val="001A40DF"/>
    <w:rsid w:val="001A48D7"/>
    <w:rsid w:val="001A4A74"/>
    <w:rsid w:val="001A580E"/>
    <w:rsid w:val="001A6082"/>
    <w:rsid w:val="001A64B0"/>
    <w:rsid w:val="001A71C5"/>
    <w:rsid w:val="001A7371"/>
    <w:rsid w:val="001B0860"/>
    <w:rsid w:val="001B0ACE"/>
    <w:rsid w:val="001B11D1"/>
    <w:rsid w:val="001B183E"/>
    <w:rsid w:val="001B1AD9"/>
    <w:rsid w:val="001B2130"/>
    <w:rsid w:val="001B22FE"/>
    <w:rsid w:val="001B2FF8"/>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95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FC3"/>
    <w:rsid w:val="001E5C19"/>
    <w:rsid w:val="001E67A0"/>
    <w:rsid w:val="001E78D3"/>
    <w:rsid w:val="001E7CB8"/>
    <w:rsid w:val="001E7F7B"/>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402"/>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92F"/>
    <w:rsid w:val="00237B53"/>
    <w:rsid w:val="0024008C"/>
    <w:rsid w:val="00240B56"/>
    <w:rsid w:val="00242B31"/>
    <w:rsid w:val="00243301"/>
    <w:rsid w:val="002433CC"/>
    <w:rsid w:val="002438E3"/>
    <w:rsid w:val="0024471A"/>
    <w:rsid w:val="0024486B"/>
    <w:rsid w:val="00244A85"/>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90C85"/>
    <w:rsid w:val="00291025"/>
    <w:rsid w:val="00291EE5"/>
    <w:rsid w:val="00292783"/>
    <w:rsid w:val="0029292E"/>
    <w:rsid w:val="00292E68"/>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0FF9"/>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2DE"/>
    <w:rsid w:val="002C1AF5"/>
    <w:rsid w:val="002C1BE7"/>
    <w:rsid w:val="002C2A2E"/>
    <w:rsid w:val="002C2A76"/>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6191"/>
    <w:rsid w:val="002D626B"/>
    <w:rsid w:val="002D72EC"/>
    <w:rsid w:val="002D7484"/>
    <w:rsid w:val="002D7A2C"/>
    <w:rsid w:val="002E01A8"/>
    <w:rsid w:val="002E01BC"/>
    <w:rsid w:val="002E0DBE"/>
    <w:rsid w:val="002E0FDE"/>
    <w:rsid w:val="002E1087"/>
    <w:rsid w:val="002E1797"/>
    <w:rsid w:val="002E1AF1"/>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27F8"/>
    <w:rsid w:val="00302A27"/>
    <w:rsid w:val="003033B4"/>
    <w:rsid w:val="0030386B"/>
    <w:rsid w:val="00303E48"/>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0A1C"/>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51BE"/>
    <w:rsid w:val="003A5325"/>
    <w:rsid w:val="003A60DE"/>
    <w:rsid w:val="003A6D45"/>
    <w:rsid w:val="003A71CE"/>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630"/>
    <w:rsid w:val="003F2AD8"/>
    <w:rsid w:val="003F2CE5"/>
    <w:rsid w:val="003F30B1"/>
    <w:rsid w:val="003F30B8"/>
    <w:rsid w:val="003F37FF"/>
    <w:rsid w:val="003F419A"/>
    <w:rsid w:val="003F4B1B"/>
    <w:rsid w:val="003F4D65"/>
    <w:rsid w:val="003F5135"/>
    <w:rsid w:val="003F5B8B"/>
    <w:rsid w:val="003F5B96"/>
    <w:rsid w:val="003F5FE9"/>
    <w:rsid w:val="003F6386"/>
    <w:rsid w:val="003F6668"/>
    <w:rsid w:val="003F66B9"/>
    <w:rsid w:val="003F6B0D"/>
    <w:rsid w:val="003F6CF7"/>
    <w:rsid w:val="003F6DD6"/>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EED"/>
    <w:rsid w:val="00427EF1"/>
    <w:rsid w:val="00430B69"/>
    <w:rsid w:val="00431728"/>
    <w:rsid w:val="004317BC"/>
    <w:rsid w:val="0043286C"/>
    <w:rsid w:val="00432E43"/>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1190"/>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363C"/>
    <w:rsid w:val="004A4B78"/>
    <w:rsid w:val="004A5EBF"/>
    <w:rsid w:val="004A7ED0"/>
    <w:rsid w:val="004A7F7F"/>
    <w:rsid w:val="004B009C"/>
    <w:rsid w:val="004B14B8"/>
    <w:rsid w:val="004B16F7"/>
    <w:rsid w:val="004B1A63"/>
    <w:rsid w:val="004B259D"/>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15F"/>
    <w:rsid w:val="004C06DE"/>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C43"/>
    <w:rsid w:val="004D2D54"/>
    <w:rsid w:val="004D302F"/>
    <w:rsid w:val="004D3DA0"/>
    <w:rsid w:val="004D4397"/>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3FE0"/>
    <w:rsid w:val="004E403C"/>
    <w:rsid w:val="004E43D5"/>
    <w:rsid w:val="004E4600"/>
    <w:rsid w:val="004E4F03"/>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0C9"/>
    <w:rsid w:val="00546229"/>
    <w:rsid w:val="0054691E"/>
    <w:rsid w:val="005472FB"/>
    <w:rsid w:val="00550AD7"/>
    <w:rsid w:val="00553EFF"/>
    <w:rsid w:val="00554151"/>
    <w:rsid w:val="005543D1"/>
    <w:rsid w:val="005546A0"/>
    <w:rsid w:val="005549B0"/>
    <w:rsid w:val="00555825"/>
    <w:rsid w:val="005561F2"/>
    <w:rsid w:val="00556631"/>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11F"/>
    <w:rsid w:val="00571D82"/>
    <w:rsid w:val="0057204B"/>
    <w:rsid w:val="005721E7"/>
    <w:rsid w:val="0057226B"/>
    <w:rsid w:val="0057244D"/>
    <w:rsid w:val="00573439"/>
    <w:rsid w:val="005734D3"/>
    <w:rsid w:val="00573CF9"/>
    <w:rsid w:val="00574884"/>
    <w:rsid w:val="00574B37"/>
    <w:rsid w:val="00574BF3"/>
    <w:rsid w:val="005750AF"/>
    <w:rsid w:val="0057542D"/>
    <w:rsid w:val="005757B2"/>
    <w:rsid w:val="005759AE"/>
    <w:rsid w:val="00575E36"/>
    <w:rsid w:val="00575E73"/>
    <w:rsid w:val="0057600E"/>
    <w:rsid w:val="005768EA"/>
    <w:rsid w:val="00576F5B"/>
    <w:rsid w:val="00577AD8"/>
    <w:rsid w:val="00580B70"/>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3FE8"/>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DA8"/>
    <w:rsid w:val="005C0FEA"/>
    <w:rsid w:val="005C1656"/>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FA2"/>
    <w:rsid w:val="005D0DC2"/>
    <w:rsid w:val="005D2504"/>
    <w:rsid w:val="005D29DD"/>
    <w:rsid w:val="005D2A9C"/>
    <w:rsid w:val="005D2C94"/>
    <w:rsid w:val="005D2DB1"/>
    <w:rsid w:val="005D3064"/>
    <w:rsid w:val="005D3295"/>
    <w:rsid w:val="005D3651"/>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2C72"/>
    <w:rsid w:val="005E3CB7"/>
    <w:rsid w:val="005E3E1A"/>
    <w:rsid w:val="005E41E6"/>
    <w:rsid w:val="005E4752"/>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6AF7"/>
    <w:rsid w:val="006376CE"/>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F49"/>
    <w:rsid w:val="00644956"/>
    <w:rsid w:val="00644BB1"/>
    <w:rsid w:val="006454F1"/>
    <w:rsid w:val="00645D98"/>
    <w:rsid w:val="00646EB8"/>
    <w:rsid w:val="00647C97"/>
    <w:rsid w:val="00647D40"/>
    <w:rsid w:val="0065007F"/>
    <w:rsid w:val="00650236"/>
    <w:rsid w:val="006510FB"/>
    <w:rsid w:val="00651835"/>
    <w:rsid w:val="00652227"/>
    <w:rsid w:val="0065247A"/>
    <w:rsid w:val="006525CF"/>
    <w:rsid w:val="00652BD7"/>
    <w:rsid w:val="00653405"/>
    <w:rsid w:val="00653C8B"/>
    <w:rsid w:val="00654B10"/>
    <w:rsid w:val="00654C45"/>
    <w:rsid w:val="00654FC2"/>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D39"/>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78F2"/>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516"/>
    <w:rsid w:val="006F5B1A"/>
    <w:rsid w:val="006F62F2"/>
    <w:rsid w:val="006F6575"/>
    <w:rsid w:val="006F6BFA"/>
    <w:rsid w:val="006F6E4B"/>
    <w:rsid w:val="006F73B3"/>
    <w:rsid w:val="006F73CE"/>
    <w:rsid w:val="00702152"/>
    <w:rsid w:val="00702A4C"/>
    <w:rsid w:val="00702EB6"/>
    <w:rsid w:val="00702F6F"/>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C63"/>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373"/>
    <w:rsid w:val="007318BC"/>
    <w:rsid w:val="00731BC2"/>
    <w:rsid w:val="00731E5A"/>
    <w:rsid w:val="00732150"/>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6D28"/>
    <w:rsid w:val="00747749"/>
    <w:rsid w:val="00747EFA"/>
    <w:rsid w:val="007501BF"/>
    <w:rsid w:val="00750208"/>
    <w:rsid w:val="00751459"/>
    <w:rsid w:val="0075172E"/>
    <w:rsid w:val="007518D2"/>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675F"/>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6DAF"/>
    <w:rsid w:val="0076734E"/>
    <w:rsid w:val="007701D7"/>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5A02"/>
    <w:rsid w:val="00785B4D"/>
    <w:rsid w:val="00785E1B"/>
    <w:rsid w:val="00786415"/>
    <w:rsid w:val="00786CA7"/>
    <w:rsid w:val="00786DD7"/>
    <w:rsid w:val="00786EEF"/>
    <w:rsid w:val="00787887"/>
    <w:rsid w:val="007879C1"/>
    <w:rsid w:val="00790167"/>
    <w:rsid w:val="007904B1"/>
    <w:rsid w:val="00791005"/>
    <w:rsid w:val="00791AD6"/>
    <w:rsid w:val="00791C04"/>
    <w:rsid w:val="00791CA6"/>
    <w:rsid w:val="0079206F"/>
    <w:rsid w:val="007921A2"/>
    <w:rsid w:val="00792599"/>
    <w:rsid w:val="00793197"/>
    <w:rsid w:val="007931EB"/>
    <w:rsid w:val="0079326B"/>
    <w:rsid w:val="00793ABB"/>
    <w:rsid w:val="00793BDE"/>
    <w:rsid w:val="007947F9"/>
    <w:rsid w:val="007949DF"/>
    <w:rsid w:val="00794FB2"/>
    <w:rsid w:val="007957E4"/>
    <w:rsid w:val="0079583F"/>
    <w:rsid w:val="0079627B"/>
    <w:rsid w:val="00796496"/>
    <w:rsid w:val="00796548"/>
    <w:rsid w:val="00796AE5"/>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7AC"/>
    <w:rsid w:val="007B07C3"/>
    <w:rsid w:val="007B0A69"/>
    <w:rsid w:val="007B0B94"/>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C69"/>
    <w:rsid w:val="007D2FA7"/>
    <w:rsid w:val="007D30CD"/>
    <w:rsid w:val="007D33ED"/>
    <w:rsid w:val="007D3E80"/>
    <w:rsid w:val="007D40FC"/>
    <w:rsid w:val="007D4352"/>
    <w:rsid w:val="007D5850"/>
    <w:rsid w:val="007D5D69"/>
    <w:rsid w:val="007D5EB6"/>
    <w:rsid w:val="007D6A2A"/>
    <w:rsid w:val="007D7134"/>
    <w:rsid w:val="007D713C"/>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9F2"/>
    <w:rsid w:val="00820BDF"/>
    <w:rsid w:val="00820DEA"/>
    <w:rsid w:val="00820E47"/>
    <w:rsid w:val="00821D81"/>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83E"/>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40D5"/>
    <w:rsid w:val="008A4824"/>
    <w:rsid w:val="008A4AFD"/>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EB3"/>
    <w:rsid w:val="008C3EE4"/>
    <w:rsid w:val="008C4B34"/>
    <w:rsid w:val="008C501E"/>
    <w:rsid w:val="008C514A"/>
    <w:rsid w:val="008C5A34"/>
    <w:rsid w:val="008C5B53"/>
    <w:rsid w:val="008C5DE0"/>
    <w:rsid w:val="008C6197"/>
    <w:rsid w:val="008C6652"/>
    <w:rsid w:val="008C66D4"/>
    <w:rsid w:val="008D05D9"/>
    <w:rsid w:val="008D06DB"/>
    <w:rsid w:val="008D0E86"/>
    <w:rsid w:val="008D13E2"/>
    <w:rsid w:val="008D1E62"/>
    <w:rsid w:val="008D1F5E"/>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3E8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5515"/>
    <w:rsid w:val="00915760"/>
    <w:rsid w:val="00915A19"/>
    <w:rsid w:val="00915B36"/>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67"/>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E7F"/>
    <w:rsid w:val="0097107D"/>
    <w:rsid w:val="009716D9"/>
    <w:rsid w:val="009721D9"/>
    <w:rsid w:val="009726AC"/>
    <w:rsid w:val="009730D1"/>
    <w:rsid w:val="00973661"/>
    <w:rsid w:val="0097385A"/>
    <w:rsid w:val="00973882"/>
    <w:rsid w:val="00973CA1"/>
    <w:rsid w:val="00973F01"/>
    <w:rsid w:val="009740E5"/>
    <w:rsid w:val="009741B4"/>
    <w:rsid w:val="009743AF"/>
    <w:rsid w:val="00974913"/>
    <w:rsid w:val="00974A7E"/>
    <w:rsid w:val="00974BE0"/>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3B4"/>
    <w:rsid w:val="0098353F"/>
    <w:rsid w:val="009835F1"/>
    <w:rsid w:val="009835FD"/>
    <w:rsid w:val="00983B61"/>
    <w:rsid w:val="009844AB"/>
    <w:rsid w:val="00984684"/>
    <w:rsid w:val="0098474A"/>
    <w:rsid w:val="00984A12"/>
    <w:rsid w:val="00984E15"/>
    <w:rsid w:val="00985488"/>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6F3"/>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6BB"/>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6CD"/>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7A"/>
    <w:rsid w:val="009E2409"/>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E85"/>
    <w:rsid w:val="009F0F11"/>
    <w:rsid w:val="009F2237"/>
    <w:rsid w:val="009F2358"/>
    <w:rsid w:val="009F24FF"/>
    <w:rsid w:val="009F3466"/>
    <w:rsid w:val="009F3B10"/>
    <w:rsid w:val="009F4134"/>
    <w:rsid w:val="009F5A22"/>
    <w:rsid w:val="009F5BBA"/>
    <w:rsid w:val="009F5F2F"/>
    <w:rsid w:val="009F6619"/>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7967"/>
    <w:rsid w:val="00A2002C"/>
    <w:rsid w:val="00A20289"/>
    <w:rsid w:val="00A202E7"/>
    <w:rsid w:val="00A204E1"/>
    <w:rsid w:val="00A20C91"/>
    <w:rsid w:val="00A2133B"/>
    <w:rsid w:val="00A2166B"/>
    <w:rsid w:val="00A2188E"/>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6EA0"/>
    <w:rsid w:val="00A67CB7"/>
    <w:rsid w:val="00A67CF8"/>
    <w:rsid w:val="00A67D97"/>
    <w:rsid w:val="00A70AA5"/>
    <w:rsid w:val="00A7112D"/>
    <w:rsid w:val="00A711DB"/>
    <w:rsid w:val="00A7135A"/>
    <w:rsid w:val="00A719C9"/>
    <w:rsid w:val="00A71E1F"/>
    <w:rsid w:val="00A7289B"/>
    <w:rsid w:val="00A72DD6"/>
    <w:rsid w:val="00A7302B"/>
    <w:rsid w:val="00A738D9"/>
    <w:rsid w:val="00A73B5E"/>
    <w:rsid w:val="00A74260"/>
    <w:rsid w:val="00A74536"/>
    <w:rsid w:val="00A7494A"/>
    <w:rsid w:val="00A7496F"/>
    <w:rsid w:val="00A75655"/>
    <w:rsid w:val="00A76172"/>
    <w:rsid w:val="00A76D8D"/>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6E5"/>
    <w:rsid w:val="00A84C02"/>
    <w:rsid w:val="00A85F2B"/>
    <w:rsid w:val="00A8615A"/>
    <w:rsid w:val="00A862B7"/>
    <w:rsid w:val="00A865DB"/>
    <w:rsid w:val="00A867DA"/>
    <w:rsid w:val="00A8739C"/>
    <w:rsid w:val="00A87911"/>
    <w:rsid w:val="00A900D0"/>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962"/>
    <w:rsid w:val="00AD0D83"/>
    <w:rsid w:val="00AD142B"/>
    <w:rsid w:val="00AD165C"/>
    <w:rsid w:val="00AD16A0"/>
    <w:rsid w:val="00AD1FB4"/>
    <w:rsid w:val="00AD21BF"/>
    <w:rsid w:val="00AD3077"/>
    <w:rsid w:val="00AD336D"/>
    <w:rsid w:val="00AD4273"/>
    <w:rsid w:val="00AD4687"/>
    <w:rsid w:val="00AD486B"/>
    <w:rsid w:val="00AD5908"/>
    <w:rsid w:val="00AD60FC"/>
    <w:rsid w:val="00AD62F6"/>
    <w:rsid w:val="00AD6B6D"/>
    <w:rsid w:val="00AD6B81"/>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BF7"/>
    <w:rsid w:val="00B064A8"/>
    <w:rsid w:val="00B07210"/>
    <w:rsid w:val="00B072AD"/>
    <w:rsid w:val="00B075C5"/>
    <w:rsid w:val="00B077F8"/>
    <w:rsid w:val="00B07BB0"/>
    <w:rsid w:val="00B109B5"/>
    <w:rsid w:val="00B112E1"/>
    <w:rsid w:val="00B117B8"/>
    <w:rsid w:val="00B12593"/>
    <w:rsid w:val="00B12CCD"/>
    <w:rsid w:val="00B12D6F"/>
    <w:rsid w:val="00B13A41"/>
    <w:rsid w:val="00B14161"/>
    <w:rsid w:val="00B144F7"/>
    <w:rsid w:val="00B14A1C"/>
    <w:rsid w:val="00B15FE2"/>
    <w:rsid w:val="00B16523"/>
    <w:rsid w:val="00B16559"/>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6C47"/>
    <w:rsid w:val="00B27AFE"/>
    <w:rsid w:val="00B301C7"/>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900"/>
    <w:rsid w:val="00B54326"/>
    <w:rsid w:val="00B5487E"/>
    <w:rsid w:val="00B54BF4"/>
    <w:rsid w:val="00B55955"/>
    <w:rsid w:val="00B55AE6"/>
    <w:rsid w:val="00B568EF"/>
    <w:rsid w:val="00B56ADF"/>
    <w:rsid w:val="00B56F34"/>
    <w:rsid w:val="00B5708C"/>
    <w:rsid w:val="00B57390"/>
    <w:rsid w:val="00B60369"/>
    <w:rsid w:val="00B606FB"/>
    <w:rsid w:val="00B60D0B"/>
    <w:rsid w:val="00B6125F"/>
    <w:rsid w:val="00B61458"/>
    <w:rsid w:val="00B61D2A"/>
    <w:rsid w:val="00B61E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317B"/>
    <w:rsid w:val="00B73B0F"/>
    <w:rsid w:val="00B7401C"/>
    <w:rsid w:val="00B74230"/>
    <w:rsid w:val="00B744BA"/>
    <w:rsid w:val="00B747DA"/>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7AEA"/>
    <w:rsid w:val="00B901BC"/>
    <w:rsid w:val="00B903EB"/>
    <w:rsid w:val="00B90780"/>
    <w:rsid w:val="00B91638"/>
    <w:rsid w:val="00B92C4A"/>
    <w:rsid w:val="00B93608"/>
    <w:rsid w:val="00B94203"/>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46F3"/>
    <w:rsid w:val="00BB4DDA"/>
    <w:rsid w:val="00BB5839"/>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D7"/>
    <w:rsid w:val="00BC2E65"/>
    <w:rsid w:val="00BC36C5"/>
    <w:rsid w:val="00BC417B"/>
    <w:rsid w:val="00BC4BCB"/>
    <w:rsid w:val="00BC5EFA"/>
    <w:rsid w:val="00BC6643"/>
    <w:rsid w:val="00BC67E9"/>
    <w:rsid w:val="00BC67F8"/>
    <w:rsid w:val="00BD01F6"/>
    <w:rsid w:val="00BD0710"/>
    <w:rsid w:val="00BD0CCF"/>
    <w:rsid w:val="00BD0E22"/>
    <w:rsid w:val="00BD1758"/>
    <w:rsid w:val="00BD274B"/>
    <w:rsid w:val="00BD2A2A"/>
    <w:rsid w:val="00BD3308"/>
    <w:rsid w:val="00BD3F96"/>
    <w:rsid w:val="00BD43FE"/>
    <w:rsid w:val="00BD537C"/>
    <w:rsid w:val="00BD5608"/>
    <w:rsid w:val="00BD56F2"/>
    <w:rsid w:val="00BD7F0C"/>
    <w:rsid w:val="00BE01EF"/>
    <w:rsid w:val="00BE12B4"/>
    <w:rsid w:val="00BE1768"/>
    <w:rsid w:val="00BE1791"/>
    <w:rsid w:val="00BE17E6"/>
    <w:rsid w:val="00BE1823"/>
    <w:rsid w:val="00BE1AD0"/>
    <w:rsid w:val="00BE2164"/>
    <w:rsid w:val="00BE29FD"/>
    <w:rsid w:val="00BE3281"/>
    <w:rsid w:val="00BE3E27"/>
    <w:rsid w:val="00BE4500"/>
    <w:rsid w:val="00BE4AA7"/>
    <w:rsid w:val="00BE4F7A"/>
    <w:rsid w:val="00BE5301"/>
    <w:rsid w:val="00BE563C"/>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4FC"/>
    <w:rsid w:val="00C04E68"/>
    <w:rsid w:val="00C04EA8"/>
    <w:rsid w:val="00C054CE"/>
    <w:rsid w:val="00C06229"/>
    <w:rsid w:val="00C07A7B"/>
    <w:rsid w:val="00C10104"/>
    <w:rsid w:val="00C104C7"/>
    <w:rsid w:val="00C10585"/>
    <w:rsid w:val="00C10809"/>
    <w:rsid w:val="00C108D7"/>
    <w:rsid w:val="00C10AB5"/>
    <w:rsid w:val="00C11739"/>
    <w:rsid w:val="00C11793"/>
    <w:rsid w:val="00C12193"/>
    <w:rsid w:val="00C1228E"/>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D44"/>
    <w:rsid w:val="00C23D74"/>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5F21"/>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B37"/>
    <w:rsid w:val="00C43D45"/>
    <w:rsid w:val="00C448CD"/>
    <w:rsid w:val="00C459A4"/>
    <w:rsid w:val="00C461C8"/>
    <w:rsid w:val="00C4685D"/>
    <w:rsid w:val="00C46D06"/>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C22"/>
    <w:rsid w:val="00C8663E"/>
    <w:rsid w:val="00C8733F"/>
    <w:rsid w:val="00C8768E"/>
    <w:rsid w:val="00C8786C"/>
    <w:rsid w:val="00C879CA"/>
    <w:rsid w:val="00C90335"/>
    <w:rsid w:val="00C90784"/>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179A"/>
    <w:rsid w:val="00CA1FA7"/>
    <w:rsid w:val="00CA292F"/>
    <w:rsid w:val="00CA293E"/>
    <w:rsid w:val="00CA3E0A"/>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1B8"/>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1CAB"/>
    <w:rsid w:val="00D32AA6"/>
    <w:rsid w:val="00D32B8D"/>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28D6"/>
    <w:rsid w:val="00D829CF"/>
    <w:rsid w:val="00D82ABE"/>
    <w:rsid w:val="00D82D2F"/>
    <w:rsid w:val="00D82E14"/>
    <w:rsid w:val="00D83ED1"/>
    <w:rsid w:val="00D854C7"/>
    <w:rsid w:val="00D85D7E"/>
    <w:rsid w:val="00D86042"/>
    <w:rsid w:val="00D8610F"/>
    <w:rsid w:val="00D861BE"/>
    <w:rsid w:val="00D86C4D"/>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7BC"/>
    <w:rsid w:val="00DA1F6A"/>
    <w:rsid w:val="00DA28B2"/>
    <w:rsid w:val="00DA2ABB"/>
    <w:rsid w:val="00DA3123"/>
    <w:rsid w:val="00DA3782"/>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1A6"/>
    <w:rsid w:val="00DA7EB3"/>
    <w:rsid w:val="00DB0492"/>
    <w:rsid w:val="00DB187F"/>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391B"/>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9E"/>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BCA"/>
    <w:rsid w:val="00E11EC2"/>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A6E"/>
    <w:rsid w:val="00E26E93"/>
    <w:rsid w:val="00E27468"/>
    <w:rsid w:val="00E27705"/>
    <w:rsid w:val="00E27C6F"/>
    <w:rsid w:val="00E27FA5"/>
    <w:rsid w:val="00E300C9"/>
    <w:rsid w:val="00E30A98"/>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46B"/>
    <w:rsid w:val="00E77BC6"/>
    <w:rsid w:val="00E805F5"/>
    <w:rsid w:val="00E80779"/>
    <w:rsid w:val="00E81029"/>
    <w:rsid w:val="00E81E29"/>
    <w:rsid w:val="00E8222F"/>
    <w:rsid w:val="00E8292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AA5"/>
    <w:rsid w:val="00E90DCE"/>
    <w:rsid w:val="00E9198A"/>
    <w:rsid w:val="00E925AE"/>
    <w:rsid w:val="00E929CC"/>
    <w:rsid w:val="00E92C62"/>
    <w:rsid w:val="00E92D9C"/>
    <w:rsid w:val="00E9310D"/>
    <w:rsid w:val="00E93D58"/>
    <w:rsid w:val="00E93DB3"/>
    <w:rsid w:val="00E941CA"/>
    <w:rsid w:val="00E95428"/>
    <w:rsid w:val="00E95434"/>
    <w:rsid w:val="00E96474"/>
    <w:rsid w:val="00E96796"/>
    <w:rsid w:val="00E96A11"/>
    <w:rsid w:val="00EA053F"/>
    <w:rsid w:val="00EA09E0"/>
    <w:rsid w:val="00EA1CF6"/>
    <w:rsid w:val="00EA28C4"/>
    <w:rsid w:val="00EA2E31"/>
    <w:rsid w:val="00EA2F3D"/>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964"/>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BE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5C67"/>
    <w:rsid w:val="00EE5E43"/>
    <w:rsid w:val="00EE61E0"/>
    <w:rsid w:val="00EE6511"/>
    <w:rsid w:val="00EE683C"/>
    <w:rsid w:val="00EE6A52"/>
    <w:rsid w:val="00EE6CA7"/>
    <w:rsid w:val="00EE6FA7"/>
    <w:rsid w:val="00EE73FA"/>
    <w:rsid w:val="00EE7AED"/>
    <w:rsid w:val="00EF010D"/>
    <w:rsid w:val="00EF0A8F"/>
    <w:rsid w:val="00EF0D1C"/>
    <w:rsid w:val="00EF11A4"/>
    <w:rsid w:val="00EF11CA"/>
    <w:rsid w:val="00EF14BB"/>
    <w:rsid w:val="00EF171B"/>
    <w:rsid w:val="00EF2460"/>
    <w:rsid w:val="00EF2A78"/>
    <w:rsid w:val="00EF3048"/>
    <w:rsid w:val="00EF3E97"/>
    <w:rsid w:val="00EF4ACB"/>
    <w:rsid w:val="00EF4CB7"/>
    <w:rsid w:val="00EF50A9"/>
    <w:rsid w:val="00EF55D9"/>
    <w:rsid w:val="00EF5658"/>
    <w:rsid w:val="00EF64AF"/>
    <w:rsid w:val="00EF6A4F"/>
    <w:rsid w:val="00EF6B30"/>
    <w:rsid w:val="00EF6D00"/>
    <w:rsid w:val="00EF6E79"/>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AFC"/>
    <w:rsid w:val="00F31F7F"/>
    <w:rsid w:val="00F324FA"/>
    <w:rsid w:val="00F3275C"/>
    <w:rsid w:val="00F33628"/>
    <w:rsid w:val="00F33887"/>
    <w:rsid w:val="00F33F3B"/>
    <w:rsid w:val="00F346ED"/>
    <w:rsid w:val="00F34B7D"/>
    <w:rsid w:val="00F34F9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8DF"/>
    <w:rsid w:val="00F45BD9"/>
    <w:rsid w:val="00F466A6"/>
    <w:rsid w:val="00F466EE"/>
    <w:rsid w:val="00F46788"/>
    <w:rsid w:val="00F46E85"/>
    <w:rsid w:val="00F470B2"/>
    <w:rsid w:val="00F4738F"/>
    <w:rsid w:val="00F47FC6"/>
    <w:rsid w:val="00F503C2"/>
    <w:rsid w:val="00F50F10"/>
    <w:rsid w:val="00F51E1B"/>
    <w:rsid w:val="00F52C87"/>
    <w:rsid w:val="00F52D88"/>
    <w:rsid w:val="00F533EF"/>
    <w:rsid w:val="00F53BE8"/>
    <w:rsid w:val="00F543A1"/>
    <w:rsid w:val="00F54E10"/>
    <w:rsid w:val="00F55A3B"/>
    <w:rsid w:val="00F55C63"/>
    <w:rsid w:val="00F561B5"/>
    <w:rsid w:val="00F56643"/>
    <w:rsid w:val="00F56785"/>
    <w:rsid w:val="00F568A4"/>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D19"/>
    <w:rsid w:val="00F860CC"/>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D0A44"/>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12BB"/>
    <w:rsid w:val="00FE14FD"/>
    <w:rsid w:val="00FE2563"/>
    <w:rsid w:val="00FE27DD"/>
    <w:rsid w:val="00FE2FF0"/>
    <w:rsid w:val="00FE36EA"/>
    <w:rsid w:val="00FE3ADB"/>
    <w:rsid w:val="00FE3F59"/>
    <w:rsid w:val="00FE43DA"/>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2.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5C59FA-E083-431A-A3C2-AED5C3CC2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3658</TotalTime>
  <Pages>4</Pages>
  <Words>1336</Words>
  <Characters>7619</Characters>
  <Application>Microsoft Office Word</Application>
  <DocSecurity>0</DocSecurity>
  <Lines>63</Lines>
  <Paragraphs>17</Paragraphs>
  <ScaleCrop>false</ScaleCrop>
  <Company/>
  <LinksUpToDate>false</LinksUpToDate>
  <CharactersWithSpaces>8938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3988</cp:revision>
  <dcterms:created xsi:type="dcterms:W3CDTF">2022-08-08T02:36:00Z</dcterms:created>
  <dcterms:modified xsi:type="dcterms:W3CDTF">2024-11-08T15:34:00Z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